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7F463" w14:textId="17826E9B" w:rsidR="006040F0" w:rsidRPr="008C2016" w:rsidRDefault="00946A3B" w:rsidP="00946A3B">
      <w:pPr>
        <w:pStyle w:val="Heading1"/>
        <w:rPr>
          <w:rFonts w:asciiTheme="minorHAnsi" w:hAnsiTheme="minorHAnsi" w:cstheme="minorHAnsi"/>
          <w:b/>
          <w:bCs/>
          <w:color w:val="F79646" w:themeColor="accent6"/>
          <w:sz w:val="28"/>
          <w:szCs w:val="28"/>
        </w:rPr>
      </w:pPr>
      <w:r w:rsidRPr="008C2016">
        <w:rPr>
          <w:rFonts w:asciiTheme="minorHAnsi" w:hAnsiTheme="minorHAnsi" w:cstheme="minorHAnsi"/>
          <w:b/>
          <w:bCs/>
          <w:color w:val="F79646" w:themeColor="accent6"/>
          <w:sz w:val="28"/>
          <w:szCs w:val="28"/>
        </w:rPr>
        <w:t>Role Profile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72DF0" w:rsidRPr="005E0BDD" w14:paraId="4067F466" w14:textId="77777777" w:rsidTr="005E0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67F464" w14:textId="2FD6383A" w:rsidR="001F0CD7" w:rsidRPr="008C2016" w:rsidRDefault="001F0CD7" w:rsidP="00ED7BF5">
            <w:pPr>
              <w:spacing w:before="120" w:after="120"/>
              <w:rPr>
                <w:rFonts w:cstheme="minorHAnsi"/>
                <w:color w:val="F79646" w:themeColor="accent6"/>
              </w:rPr>
            </w:pPr>
            <w:r w:rsidRPr="008C2016">
              <w:rPr>
                <w:rFonts w:cstheme="minorHAnsi"/>
                <w:color w:val="F79646" w:themeColor="accent6"/>
              </w:rPr>
              <w:t>Job Title</w:t>
            </w:r>
          </w:p>
        </w:tc>
        <w:tc>
          <w:tcPr>
            <w:tcW w:w="7320" w:type="dxa"/>
          </w:tcPr>
          <w:p w14:paraId="4067F465" w14:textId="43E04476" w:rsidR="00AE2505" w:rsidRPr="00660E49" w:rsidRDefault="005F1120" w:rsidP="00C5203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 xml:space="preserve">Payroll </w:t>
            </w:r>
            <w:r w:rsidR="000B7236">
              <w:rPr>
                <w:rFonts w:cstheme="minorHAnsi"/>
                <w:color w:val="404040" w:themeColor="text1" w:themeTint="BF"/>
              </w:rPr>
              <w:t xml:space="preserve">&amp; Finance </w:t>
            </w:r>
            <w:r>
              <w:rPr>
                <w:rFonts w:cstheme="minorHAnsi"/>
                <w:color w:val="404040" w:themeColor="text1" w:themeTint="BF"/>
              </w:rPr>
              <w:t>Administrator</w:t>
            </w:r>
          </w:p>
        </w:tc>
      </w:tr>
      <w:tr w:rsidR="00972DF0" w:rsidRPr="005E0BDD" w14:paraId="4067F469" w14:textId="77777777" w:rsidTr="005E0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67F467" w14:textId="2333F461" w:rsidR="001F0CD7" w:rsidRPr="008C2016" w:rsidRDefault="001F0CD7" w:rsidP="00ED7BF5">
            <w:pPr>
              <w:spacing w:before="120" w:after="120"/>
              <w:rPr>
                <w:rFonts w:cstheme="minorHAnsi"/>
                <w:color w:val="F79646" w:themeColor="accent6"/>
              </w:rPr>
            </w:pPr>
            <w:r w:rsidRPr="008C2016">
              <w:rPr>
                <w:rFonts w:cstheme="minorHAnsi"/>
                <w:color w:val="F79646" w:themeColor="accent6"/>
              </w:rPr>
              <w:t>Reports to</w:t>
            </w:r>
          </w:p>
        </w:tc>
        <w:tc>
          <w:tcPr>
            <w:tcW w:w="7320" w:type="dxa"/>
          </w:tcPr>
          <w:p w14:paraId="4067F468" w14:textId="10C6199D" w:rsidR="001F0CD7" w:rsidRPr="005E0BDD" w:rsidRDefault="00117DC2" w:rsidP="00252C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  <w:r w:rsidRPr="005E0BDD">
              <w:rPr>
                <w:rFonts w:cstheme="minorHAnsi"/>
                <w:color w:val="404040" w:themeColor="text1" w:themeTint="BF"/>
              </w:rPr>
              <w:t>Financ</w:t>
            </w:r>
            <w:r w:rsidR="005F1120">
              <w:rPr>
                <w:rFonts w:cstheme="minorHAnsi"/>
                <w:color w:val="404040" w:themeColor="text1" w:themeTint="BF"/>
              </w:rPr>
              <w:t>ial Controller</w:t>
            </w:r>
          </w:p>
        </w:tc>
      </w:tr>
      <w:tr w:rsidR="00972DF0" w:rsidRPr="005E0BDD" w14:paraId="4067F46C" w14:textId="77777777" w:rsidTr="005E0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67F46A" w14:textId="0C0E6532" w:rsidR="001F0CD7" w:rsidRPr="005E0BDD" w:rsidRDefault="00ED7BF5" w:rsidP="00ED7BF5">
            <w:pPr>
              <w:spacing w:before="120" w:after="120"/>
              <w:rPr>
                <w:rFonts w:cstheme="minorHAnsi"/>
                <w:b w:val="0"/>
                <w:bCs w:val="0"/>
                <w:color w:val="F79646" w:themeColor="accent6"/>
              </w:rPr>
            </w:pPr>
            <w:r w:rsidRPr="008C2016">
              <w:rPr>
                <w:rFonts w:cstheme="minorHAnsi"/>
                <w:color w:val="F79646" w:themeColor="accent6"/>
              </w:rPr>
              <w:t>Departme</w:t>
            </w:r>
            <w:r w:rsidRPr="008C2016">
              <w:rPr>
                <w:rFonts w:cstheme="minorHAnsi"/>
                <w:b w:val="0"/>
                <w:bCs w:val="0"/>
                <w:color w:val="F79646" w:themeColor="accent6"/>
              </w:rPr>
              <w:t>nt</w:t>
            </w:r>
          </w:p>
        </w:tc>
        <w:tc>
          <w:tcPr>
            <w:tcW w:w="7320" w:type="dxa"/>
          </w:tcPr>
          <w:p w14:paraId="4067F46B" w14:textId="77777777" w:rsidR="001F0CD7" w:rsidRPr="005E0BDD" w:rsidRDefault="000F0953" w:rsidP="00CD1B7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  <w:r w:rsidRPr="005E0BDD">
              <w:rPr>
                <w:rFonts w:cstheme="minorHAnsi"/>
                <w:color w:val="404040" w:themeColor="text1" w:themeTint="BF"/>
              </w:rPr>
              <w:t>Finance</w:t>
            </w:r>
          </w:p>
        </w:tc>
      </w:tr>
      <w:tr w:rsidR="00972DF0" w:rsidRPr="005E0BDD" w14:paraId="4067F475" w14:textId="77777777" w:rsidTr="005E0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67F46D" w14:textId="65180E4E" w:rsidR="00ED7BF5" w:rsidRPr="008C2016" w:rsidRDefault="00ED7BF5" w:rsidP="003441AE">
            <w:pPr>
              <w:spacing w:before="120" w:after="120"/>
              <w:rPr>
                <w:rFonts w:cstheme="minorHAnsi"/>
                <w:color w:val="F79646" w:themeColor="accent6"/>
              </w:rPr>
            </w:pPr>
            <w:r w:rsidRPr="008C2016">
              <w:rPr>
                <w:rFonts w:cstheme="minorHAnsi"/>
                <w:color w:val="F79646" w:themeColor="accent6"/>
              </w:rPr>
              <w:t>Main purpose of the role</w:t>
            </w:r>
          </w:p>
          <w:p w14:paraId="4067F46E" w14:textId="77777777" w:rsidR="00C237D3" w:rsidRPr="005E0BDD" w:rsidRDefault="00C237D3" w:rsidP="003441AE">
            <w:pPr>
              <w:rPr>
                <w:rFonts w:cstheme="minorHAnsi"/>
                <w:b w:val="0"/>
                <w:bCs w:val="0"/>
                <w:color w:val="F79646" w:themeColor="accent6"/>
              </w:rPr>
            </w:pPr>
          </w:p>
        </w:tc>
        <w:tc>
          <w:tcPr>
            <w:tcW w:w="7320" w:type="dxa"/>
          </w:tcPr>
          <w:p w14:paraId="09EE23B8" w14:textId="184FA990" w:rsidR="00B359F6" w:rsidRPr="00B359F6" w:rsidRDefault="002724D1" w:rsidP="003441AE">
            <w:pPr>
              <w:pStyle w:val="ListParagraph"/>
              <w:numPr>
                <w:ilvl w:val="0"/>
                <w:numId w:val="41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  <w:r>
              <w:t xml:space="preserve">Responsible for managing and operating the </w:t>
            </w:r>
            <w:r w:rsidR="003328ED">
              <w:t xml:space="preserve">organisation’s </w:t>
            </w:r>
            <w:r>
              <w:t>payroll system</w:t>
            </w:r>
            <w:r w:rsidR="003328ED">
              <w:t xml:space="preserve"> and cycles</w:t>
            </w:r>
            <w:r>
              <w:t xml:space="preserve"> with the greatest level of accuracy and efficiency.</w:t>
            </w:r>
          </w:p>
          <w:p w14:paraId="6CFF1F46" w14:textId="6DAB76BF" w:rsidR="00E540B3" w:rsidRPr="00E540B3" w:rsidRDefault="00B359F6" w:rsidP="00E540B3">
            <w:pPr>
              <w:pStyle w:val="ListParagraph"/>
              <w:numPr>
                <w:ilvl w:val="0"/>
                <w:numId w:val="41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  <w:r>
              <w:t>D</w:t>
            </w:r>
            <w:r w:rsidR="002724D1">
              <w:t>eals with confidential</w:t>
            </w:r>
            <w:r>
              <w:t xml:space="preserve"> information</w:t>
            </w:r>
            <w:r w:rsidR="002724D1">
              <w:t xml:space="preserve"> daily</w:t>
            </w:r>
            <w:r w:rsidR="00251341">
              <w:t>.</w:t>
            </w:r>
          </w:p>
          <w:p w14:paraId="62BC5A0C" w14:textId="2931FE58" w:rsidR="00E540B3" w:rsidRPr="00E540B3" w:rsidRDefault="00E540B3" w:rsidP="00E540B3">
            <w:pPr>
              <w:pStyle w:val="ListParagraph"/>
              <w:numPr>
                <w:ilvl w:val="0"/>
                <w:numId w:val="41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  <w:r>
              <w:t>Responsible for</w:t>
            </w:r>
            <w:r w:rsidR="00962011">
              <w:t xml:space="preserve"> accounts receivable</w:t>
            </w:r>
            <w:r w:rsidR="00657F93">
              <w:t xml:space="preserve"> and other accounts tasks</w:t>
            </w:r>
            <w:r w:rsidR="0081390D">
              <w:t>.</w:t>
            </w:r>
          </w:p>
          <w:p w14:paraId="29D1B8BC" w14:textId="2C6B0D1C" w:rsidR="00AB4AB2" w:rsidRPr="00165B26" w:rsidRDefault="00EE69C8" w:rsidP="003441AE">
            <w:pPr>
              <w:pStyle w:val="ListParagraph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  <w:r w:rsidRPr="00165B26">
              <w:rPr>
                <w:rFonts w:cstheme="minorHAnsi"/>
                <w:color w:val="404040" w:themeColor="text1" w:themeTint="BF"/>
              </w:rPr>
              <w:t xml:space="preserve">Support </w:t>
            </w:r>
            <w:r w:rsidR="00EC263B">
              <w:rPr>
                <w:rFonts w:cstheme="minorHAnsi"/>
                <w:color w:val="404040" w:themeColor="text1" w:themeTint="BF"/>
              </w:rPr>
              <w:t>the Financ</w:t>
            </w:r>
            <w:r w:rsidR="002724D1">
              <w:rPr>
                <w:rFonts w:cstheme="minorHAnsi"/>
                <w:color w:val="404040" w:themeColor="text1" w:themeTint="BF"/>
              </w:rPr>
              <w:t>ial Controller and Finance Team</w:t>
            </w:r>
            <w:r w:rsidR="003D3E58">
              <w:rPr>
                <w:rFonts w:cstheme="minorHAnsi"/>
                <w:color w:val="404040" w:themeColor="text1" w:themeTint="BF"/>
              </w:rPr>
              <w:t>.</w:t>
            </w:r>
          </w:p>
          <w:p w14:paraId="4067F474" w14:textId="039C9A22" w:rsidR="00165B26" w:rsidRPr="00EE69C8" w:rsidRDefault="00165B26" w:rsidP="00344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</w:rPr>
            </w:pPr>
          </w:p>
        </w:tc>
      </w:tr>
      <w:tr w:rsidR="00E959EF" w:rsidRPr="005E0BDD" w14:paraId="4067F492" w14:textId="77777777" w:rsidTr="005E0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623A213" w14:textId="77777777" w:rsidR="002F3060" w:rsidRPr="002F3060" w:rsidRDefault="00E959EF" w:rsidP="003441AE">
            <w:pPr>
              <w:rPr>
                <w:rFonts w:cstheme="minorHAnsi"/>
                <w:sz w:val="4"/>
                <w:szCs w:val="4"/>
              </w:rPr>
            </w:pPr>
            <w:r w:rsidRPr="005E0BDD">
              <w:rPr>
                <w:rFonts w:cstheme="minorHAnsi"/>
                <w:b w:val="0"/>
                <w:bCs w:val="0"/>
              </w:rPr>
              <w:br w:type="page"/>
            </w:r>
          </w:p>
          <w:p w14:paraId="4067F476" w14:textId="1ED0AA58" w:rsidR="00E959EF" w:rsidRPr="008C2016" w:rsidRDefault="00B3714B" w:rsidP="003441AE">
            <w:pPr>
              <w:rPr>
                <w:rFonts w:cstheme="minorHAnsi"/>
              </w:rPr>
            </w:pPr>
            <w:r w:rsidRPr="008C2016">
              <w:rPr>
                <w:rFonts w:cstheme="minorHAnsi"/>
                <w:color w:val="F79646" w:themeColor="accent6"/>
              </w:rPr>
              <w:t>Core</w:t>
            </w:r>
            <w:r w:rsidR="00E959EF" w:rsidRPr="008C2016">
              <w:rPr>
                <w:rFonts w:cstheme="minorHAnsi"/>
                <w:color w:val="F79646" w:themeColor="accent6"/>
              </w:rPr>
              <w:t xml:space="preserve"> Responsibilities</w:t>
            </w:r>
          </w:p>
          <w:p w14:paraId="65894993" w14:textId="77777777" w:rsidR="003D3E58" w:rsidRPr="003D3E58" w:rsidRDefault="003D3E58" w:rsidP="003441AE">
            <w:pPr>
              <w:pStyle w:val="ListParagraph"/>
              <w:rPr>
                <w:b w:val="0"/>
                <w:bCs w:val="0"/>
              </w:rPr>
            </w:pPr>
          </w:p>
          <w:p w14:paraId="7374E963" w14:textId="4967BAB9" w:rsidR="004375BB" w:rsidRPr="004375BB" w:rsidRDefault="00A466B6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Own the</w:t>
            </w:r>
            <w:r w:rsidR="004375BB">
              <w:rPr>
                <w:rFonts w:eastAsia="Calibri"/>
                <w:b w:val="0"/>
                <w:bCs w:val="0"/>
              </w:rPr>
              <w:t xml:space="preserve"> </w:t>
            </w:r>
            <w:r w:rsidR="00A901EF">
              <w:rPr>
                <w:rFonts w:eastAsia="Calibri"/>
                <w:b w:val="0"/>
                <w:bCs w:val="0"/>
              </w:rPr>
              <w:t>completion of the company’s payroll routines</w:t>
            </w:r>
            <w:r w:rsidR="00DC094C">
              <w:rPr>
                <w:rFonts w:eastAsia="Calibri"/>
                <w:b w:val="0"/>
                <w:bCs w:val="0"/>
              </w:rPr>
              <w:t xml:space="preserve"> and payroll cycles</w:t>
            </w:r>
            <w:r w:rsidR="004375BB">
              <w:rPr>
                <w:rFonts w:eastAsia="Calibri"/>
                <w:b w:val="0"/>
                <w:bCs w:val="0"/>
              </w:rPr>
              <w:t>.</w:t>
            </w:r>
          </w:p>
          <w:p w14:paraId="0FE224E9" w14:textId="77777777" w:rsidR="004375BB" w:rsidRPr="007C092F" w:rsidRDefault="004375BB" w:rsidP="003441AE">
            <w:pPr>
              <w:pStyle w:val="NoSpacing"/>
              <w:ind w:left="720"/>
              <w:rPr>
                <w:rFonts w:eastAsia="Calibri"/>
                <w:b w:val="0"/>
                <w:bCs w:val="0"/>
              </w:rPr>
            </w:pPr>
          </w:p>
          <w:p w14:paraId="0576F0AF" w14:textId="26B1874D" w:rsidR="003D3E58" w:rsidRPr="007A4F99" w:rsidRDefault="004375BB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7A4F99">
              <w:rPr>
                <w:b w:val="0"/>
                <w:bCs w:val="0"/>
              </w:rPr>
              <w:t>Ensure all aspects of payroll ar</w:t>
            </w:r>
            <w:r w:rsidR="00251341" w:rsidRPr="007A4F99">
              <w:rPr>
                <w:b w:val="0"/>
                <w:bCs w:val="0"/>
              </w:rPr>
              <w:t xml:space="preserve">e </w:t>
            </w:r>
            <w:r w:rsidRPr="007A4F99">
              <w:rPr>
                <w:b w:val="0"/>
                <w:bCs w:val="0"/>
              </w:rPr>
              <w:t>completed</w:t>
            </w:r>
            <w:r w:rsidR="00251341" w:rsidRPr="007A4F99">
              <w:rPr>
                <w:b w:val="0"/>
                <w:bCs w:val="0"/>
              </w:rPr>
              <w:t xml:space="preserve"> to meet relevant ethical, regulatory compliance and legal standards, having due regard for the policies and processes of the organisation, as well as legislative payroll practices.</w:t>
            </w:r>
          </w:p>
          <w:p w14:paraId="3AC28A83" w14:textId="77777777" w:rsidR="007C092F" w:rsidRDefault="007C092F" w:rsidP="003441AE">
            <w:pPr>
              <w:pStyle w:val="ListParagraph"/>
              <w:rPr>
                <w:rFonts w:eastAsia="Calibri"/>
              </w:rPr>
            </w:pPr>
          </w:p>
          <w:p w14:paraId="1FB75119" w14:textId="4096B110" w:rsidR="00604BEB" w:rsidRPr="00D43187" w:rsidRDefault="007C092F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604BEB">
              <w:rPr>
                <w:rFonts w:eastAsia="Calibri"/>
                <w:b w:val="0"/>
                <w:bCs w:val="0"/>
              </w:rPr>
              <w:t>Maintain payroll information by collecting, calculating, and entering data</w:t>
            </w:r>
            <w:r w:rsidR="00DD6111" w:rsidRPr="00604BEB">
              <w:rPr>
                <w:rFonts w:eastAsia="Calibri"/>
                <w:b w:val="0"/>
                <w:bCs w:val="0"/>
              </w:rPr>
              <w:t>.</w:t>
            </w:r>
          </w:p>
          <w:p w14:paraId="38443D23" w14:textId="77777777" w:rsidR="00D43187" w:rsidRDefault="00D43187" w:rsidP="003441AE">
            <w:pPr>
              <w:pStyle w:val="ListParagraph"/>
              <w:rPr>
                <w:rFonts w:eastAsia="Calibri"/>
              </w:rPr>
            </w:pPr>
          </w:p>
          <w:p w14:paraId="7013878E" w14:textId="01E76084" w:rsidR="00D43187" w:rsidRPr="00681C43" w:rsidRDefault="00D43187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681C43">
              <w:rPr>
                <w:b w:val="0"/>
                <w:bCs w:val="0"/>
              </w:rPr>
              <w:t>Input pension amendments</w:t>
            </w:r>
            <w:r w:rsidR="00ED5747">
              <w:rPr>
                <w:b w:val="0"/>
                <w:bCs w:val="0"/>
              </w:rPr>
              <w:t xml:space="preserve">, </w:t>
            </w:r>
            <w:r w:rsidRPr="00681C43">
              <w:rPr>
                <w:b w:val="0"/>
                <w:bCs w:val="0"/>
              </w:rPr>
              <w:t>process auto enrolment</w:t>
            </w:r>
            <w:r w:rsidR="00ED5747">
              <w:rPr>
                <w:b w:val="0"/>
                <w:bCs w:val="0"/>
              </w:rPr>
              <w:t xml:space="preserve"> and </w:t>
            </w:r>
            <w:r w:rsidR="007C2540">
              <w:rPr>
                <w:b w:val="0"/>
                <w:bCs w:val="0"/>
              </w:rPr>
              <w:t>submissions to the</w:t>
            </w:r>
            <w:r w:rsidR="00B5628D">
              <w:rPr>
                <w:b w:val="0"/>
                <w:bCs w:val="0"/>
              </w:rPr>
              <w:t xml:space="preserve"> external </w:t>
            </w:r>
            <w:r w:rsidR="007C2540">
              <w:rPr>
                <w:b w:val="0"/>
                <w:bCs w:val="0"/>
              </w:rPr>
              <w:t>pension</w:t>
            </w:r>
            <w:r w:rsidR="00B5628D">
              <w:rPr>
                <w:b w:val="0"/>
                <w:bCs w:val="0"/>
              </w:rPr>
              <w:t xml:space="preserve"> provider (Legal &amp; General)</w:t>
            </w:r>
          </w:p>
          <w:p w14:paraId="56AEE002" w14:textId="77777777" w:rsidR="00604BEB" w:rsidRPr="00604BEB" w:rsidRDefault="00604BEB" w:rsidP="003441AE">
            <w:pPr>
              <w:pStyle w:val="ListParagraph"/>
              <w:rPr>
                <w:b w:val="0"/>
                <w:bCs w:val="0"/>
              </w:rPr>
            </w:pPr>
          </w:p>
          <w:p w14:paraId="5E23B2C0" w14:textId="7CAEF00D" w:rsidR="00604BEB" w:rsidRPr="00604BEB" w:rsidRDefault="00604BEB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604BEB">
              <w:rPr>
                <w:b w:val="0"/>
                <w:bCs w:val="0"/>
              </w:rPr>
              <w:t>Calculat</w:t>
            </w:r>
            <w:r>
              <w:rPr>
                <w:b w:val="0"/>
                <w:bCs w:val="0"/>
              </w:rPr>
              <w:t>e</w:t>
            </w:r>
            <w:r w:rsidRPr="00604BEB">
              <w:rPr>
                <w:b w:val="0"/>
                <w:bCs w:val="0"/>
              </w:rPr>
              <w:t xml:space="preserve"> statutory payments such as SSP, SPP and SMP</w:t>
            </w:r>
            <w:r w:rsidR="00092DEA">
              <w:rPr>
                <w:b w:val="0"/>
                <w:bCs w:val="0"/>
              </w:rPr>
              <w:t xml:space="preserve"> and deal with Attachment of Earnings</w:t>
            </w:r>
          </w:p>
          <w:p w14:paraId="062924C0" w14:textId="77777777" w:rsidR="00604BEB" w:rsidRPr="00681C43" w:rsidRDefault="00604BEB" w:rsidP="003441AE"/>
          <w:p w14:paraId="03A06154" w14:textId="0B5AA43F" w:rsidR="007C092F" w:rsidRPr="00681C43" w:rsidRDefault="00604BEB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681C43">
              <w:rPr>
                <w:b w:val="0"/>
                <w:bCs w:val="0"/>
              </w:rPr>
              <w:t>Processing</w:t>
            </w:r>
            <w:r w:rsidR="00E20E5A" w:rsidRPr="00681C43">
              <w:rPr>
                <w:b w:val="0"/>
                <w:bCs w:val="0"/>
              </w:rPr>
              <w:t xml:space="preserve"> of</w:t>
            </w:r>
            <w:r w:rsidRPr="00681C43">
              <w:rPr>
                <w:b w:val="0"/>
                <w:bCs w:val="0"/>
              </w:rPr>
              <w:t xml:space="preserve"> P11D returns</w:t>
            </w:r>
            <w:r w:rsidR="00681C43" w:rsidRPr="00681C43">
              <w:rPr>
                <w:b w:val="0"/>
                <w:bCs w:val="0"/>
              </w:rPr>
              <w:t xml:space="preserve">, </w:t>
            </w:r>
            <w:r w:rsidR="00681C43">
              <w:rPr>
                <w:b w:val="0"/>
                <w:bCs w:val="0"/>
              </w:rPr>
              <w:t>t</w:t>
            </w:r>
            <w:r w:rsidR="00681C43" w:rsidRPr="00681C43">
              <w:rPr>
                <w:b w:val="0"/>
                <w:bCs w:val="0"/>
              </w:rPr>
              <w:t xml:space="preserve">ax code changes, P45, </w:t>
            </w:r>
            <w:r w:rsidR="00436971">
              <w:rPr>
                <w:b w:val="0"/>
                <w:bCs w:val="0"/>
              </w:rPr>
              <w:t xml:space="preserve">and </w:t>
            </w:r>
            <w:r w:rsidR="00681C43" w:rsidRPr="00681C43">
              <w:rPr>
                <w:b w:val="0"/>
                <w:bCs w:val="0"/>
              </w:rPr>
              <w:t>RTI submissions</w:t>
            </w:r>
            <w:r w:rsidR="00ED5747">
              <w:rPr>
                <w:b w:val="0"/>
                <w:bCs w:val="0"/>
              </w:rPr>
              <w:t>.</w:t>
            </w:r>
          </w:p>
          <w:p w14:paraId="3F23C22B" w14:textId="77777777" w:rsidR="00CC50F8" w:rsidRPr="00604BEB" w:rsidRDefault="00CC50F8" w:rsidP="003441AE">
            <w:pPr>
              <w:pStyle w:val="NoSpacing"/>
              <w:ind w:left="720"/>
              <w:rPr>
                <w:rFonts w:eastAsia="Calibri"/>
                <w:b w:val="0"/>
                <w:bCs w:val="0"/>
              </w:rPr>
            </w:pPr>
          </w:p>
          <w:p w14:paraId="11EDAFF8" w14:textId="4406CAEE" w:rsidR="00CC50F8" w:rsidRPr="00681C43" w:rsidRDefault="003D3E58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604BEB">
              <w:rPr>
                <w:rFonts w:eastAsia="Calibri"/>
                <w:b w:val="0"/>
                <w:bCs w:val="0"/>
              </w:rPr>
              <w:t>Answer staff questions about salary, deductions, attendance, time records, as well as</w:t>
            </w:r>
            <w:r w:rsidR="00DD6111" w:rsidRPr="00604BEB">
              <w:rPr>
                <w:rFonts w:eastAsia="Calibri"/>
                <w:b w:val="0"/>
                <w:bCs w:val="0"/>
              </w:rPr>
              <w:t xml:space="preserve"> dealing with</w:t>
            </w:r>
            <w:r w:rsidR="00CC50F8" w:rsidRPr="00604BEB">
              <w:rPr>
                <w:rFonts w:eastAsia="Calibri"/>
                <w:b w:val="0"/>
                <w:bCs w:val="0"/>
              </w:rPr>
              <w:t xml:space="preserve"> </w:t>
            </w:r>
            <w:r w:rsidRPr="00604BEB">
              <w:rPr>
                <w:rFonts w:eastAsia="Calibri"/>
                <w:b w:val="0"/>
                <w:bCs w:val="0"/>
              </w:rPr>
              <w:t>pension</w:t>
            </w:r>
            <w:r w:rsidR="007C2540">
              <w:rPr>
                <w:rFonts w:eastAsia="Calibri"/>
                <w:b w:val="0"/>
                <w:bCs w:val="0"/>
              </w:rPr>
              <w:t xml:space="preserve"> </w:t>
            </w:r>
            <w:r w:rsidRPr="00CC50F8">
              <w:rPr>
                <w:rFonts w:eastAsia="Calibri"/>
                <w:b w:val="0"/>
                <w:bCs w:val="0"/>
              </w:rPr>
              <w:t>queries</w:t>
            </w:r>
            <w:r w:rsidR="00DD6111">
              <w:rPr>
                <w:rFonts w:eastAsia="Calibri"/>
                <w:b w:val="0"/>
                <w:bCs w:val="0"/>
              </w:rPr>
              <w:t>.</w:t>
            </w:r>
          </w:p>
          <w:p w14:paraId="47679AB9" w14:textId="77777777" w:rsidR="00681C43" w:rsidRPr="00CC50F8" w:rsidRDefault="00681C43" w:rsidP="003441AE">
            <w:pPr>
              <w:pStyle w:val="NoSpacing"/>
              <w:rPr>
                <w:rFonts w:eastAsia="Calibri"/>
                <w:b w:val="0"/>
                <w:bCs w:val="0"/>
              </w:rPr>
            </w:pPr>
          </w:p>
          <w:p w14:paraId="2B982CC8" w14:textId="66551619" w:rsidR="00681C43" w:rsidRPr="00604BEB" w:rsidRDefault="00681C43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Liaison </w:t>
            </w:r>
            <w:r w:rsidRPr="00604BEB">
              <w:rPr>
                <w:b w:val="0"/>
                <w:bCs w:val="0"/>
              </w:rPr>
              <w:t>with various external agencies such as HMRC and pension provider</w:t>
            </w:r>
            <w:r w:rsidR="00ED5747">
              <w:rPr>
                <w:b w:val="0"/>
                <w:bCs w:val="0"/>
              </w:rPr>
              <w:t>.</w:t>
            </w:r>
          </w:p>
          <w:p w14:paraId="7F8DBF9C" w14:textId="77777777" w:rsidR="00CC50F8" w:rsidRPr="00DD6111" w:rsidRDefault="00CC50F8" w:rsidP="003441AE">
            <w:pPr>
              <w:rPr>
                <w:rFonts w:eastAsia="Calibri"/>
              </w:rPr>
            </w:pPr>
          </w:p>
          <w:p w14:paraId="612617D4" w14:textId="4A66C055" w:rsidR="00CC50F8" w:rsidRPr="00CC50F8" w:rsidRDefault="00DD6111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Ensure</w:t>
            </w:r>
            <w:r w:rsidR="003D3E58" w:rsidRPr="00CC50F8">
              <w:rPr>
                <w:rFonts w:eastAsia="Calibri"/>
                <w:b w:val="0"/>
                <w:bCs w:val="0"/>
              </w:rPr>
              <w:t xml:space="preserve"> employee confidence </w:t>
            </w:r>
            <w:r w:rsidR="00FB7CFF">
              <w:rPr>
                <w:rFonts w:eastAsia="Calibri"/>
                <w:b w:val="0"/>
                <w:bCs w:val="0"/>
              </w:rPr>
              <w:t>through</w:t>
            </w:r>
            <w:r w:rsidR="003D3E58" w:rsidRPr="00CC50F8">
              <w:rPr>
                <w:rFonts w:eastAsia="Calibri"/>
                <w:b w:val="0"/>
                <w:bCs w:val="0"/>
              </w:rPr>
              <w:t xml:space="preserve"> protect</w:t>
            </w:r>
            <w:r w:rsidR="00FB7CFF">
              <w:rPr>
                <w:rFonts w:eastAsia="Calibri"/>
                <w:b w:val="0"/>
                <w:bCs w:val="0"/>
              </w:rPr>
              <w:t>ion of</w:t>
            </w:r>
            <w:r w:rsidR="003D3E58" w:rsidRPr="00CC50F8">
              <w:rPr>
                <w:rFonts w:eastAsia="Calibri"/>
                <w:b w:val="0"/>
                <w:bCs w:val="0"/>
              </w:rPr>
              <w:t xml:space="preserve"> payroll operations</w:t>
            </w:r>
            <w:r w:rsidR="00FB7CFF">
              <w:rPr>
                <w:rFonts w:eastAsia="Calibri"/>
                <w:b w:val="0"/>
                <w:bCs w:val="0"/>
              </w:rPr>
              <w:t>,</w:t>
            </w:r>
            <w:r w:rsidR="003D3E58" w:rsidRPr="00CC50F8">
              <w:rPr>
                <w:rFonts w:eastAsia="Calibri"/>
                <w:b w:val="0"/>
                <w:bCs w:val="0"/>
              </w:rPr>
              <w:t xml:space="preserve"> keeping information</w:t>
            </w:r>
            <w:r w:rsidR="00CC50F8">
              <w:rPr>
                <w:rFonts w:eastAsia="Calibri"/>
                <w:b w:val="0"/>
                <w:bCs w:val="0"/>
              </w:rPr>
              <w:t xml:space="preserve"> </w:t>
            </w:r>
            <w:r w:rsidR="003D3E58" w:rsidRPr="00CC50F8">
              <w:rPr>
                <w:rFonts w:eastAsia="Calibri"/>
                <w:b w:val="0"/>
                <w:bCs w:val="0"/>
              </w:rPr>
              <w:t>confidential</w:t>
            </w:r>
            <w:r w:rsidR="00FB7CFF">
              <w:rPr>
                <w:rFonts w:eastAsia="Calibri"/>
                <w:b w:val="0"/>
                <w:bCs w:val="0"/>
              </w:rPr>
              <w:t>.</w:t>
            </w:r>
          </w:p>
          <w:p w14:paraId="0D6D1608" w14:textId="77777777" w:rsidR="00CC50F8" w:rsidRDefault="00CC50F8" w:rsidP="003441AE">
            <w:pPr>
              <w:pStyle w:val="ListParagraph"/>
              <w:rPr>
                <w:rFonts w:eastAsia="Calibri"/>
              </w:rPr>
            </w:pPr>
          </w:p>
          <w:p w14:paraId="1ACF4B0B" w14:textId="693DB916" w:rsidR="00CC50F8" w:rsidRPr="00CC50F8" w:rsidRDefault="003D3E58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CC50F8">
              <w:rPr>
                <w:rFonts w:eastAsia="Calibri"/>
                <w:b w:val="0"/>
                <w:bCs w:val="0"/>
              </w:rPr>
              <w:t>New entrant and leaver procedures to be completed to meet payroll deadlines</w:t>
            </w:r>
            <w:r w:rsidR="00ED5747">
              <w:rPr>
                <w:rFonts w:eastAsia="Calibri"/>
                <w:b w:val="0"/>
                <w:bCs w:val="0"/>
              </w:rPr>
              <w:t>.</w:t>
            </w:r>
          </w:p>
          <w:p w14:paraId="1D7EAA4F" w14:textId="77777777" w:rsidR="00CC50F8" w:rsidRDefault="00CC50F8" w:rsidP="003441AE">
            <w:pPr>
              <w:pStyle w:val="ListParagraph"/>
              <w:rPr>
                <w:rFonts w:eastAsia="Calibri"/>
              </w:rPr>
            </w:pPr>
          </w:p>
          <w:p w14:paraId="756C42B5" w14:textId="5EF519C3" w:rsidR="00CC50F8" w:rsidRPr="00CC50F8" w:rsidRDefault="003D3E58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CC50F8">
              <w:rPr>
                <w:rFonts w:eastAsia="Calibri"/>
                <w:b w:val="0"/>
                <w:bCs w:val="0"/>
              </w:rPr>
              <w:t xml:space="preserve">Produce </w:t>
            </w:r>
            <w:r w:rsidR="00A52422">
              <w:rPr>
                <w:rFonts w:eastAsia="Calibri"/>
                <w:b w:val="0"/>
                <w:bCs w:val="0"/>
              </w:rPr>
              <w:t>monthly</w:t>
            </w:r>
            <w:r w:rsidR="007F3885">
              <w:rPr>
                <w:rFonts w:eastAsia="Calibri"/>
                <w:b w:val="0"/>
                <w:bCs w:val="0"/>
              </w:rPr>
              <w:t>, s</w:t>
            </w:r>
            <w:r w:rsidR="007F3885" w:rsidRPr="00CC50F8">
              <w:rPr>
                <w:rFonts w:eastAsia="Calibri"/>
                <w:b w:val="0"/>
                <w:bCs w:val="0"/>
              </w:rPr>
              <w:t>upplemental</w:t>
            </w:r>
            <w:r w:rsidRPr="00CC50F8">
              <w:rPr>
                <w:rFonts w:eastAsia="Calibri"/>
                <w:b w:val="0"/>
                <w:bCs w:val="0"/>
              </w:rPr>
              <w:t xml:space="preserve"> reports</w:t>
            </w:r>
            <w:r w:rsidR="007F3885">
              <w:rPr>
                <w:rFonts w:eastAsia="Calibri"/>
                <w:b w:val="0"/>
                <w:bCs w:val="0"/>
              </w:rPr>
              <w:t>,</w:t>
            </w:r>
            <w:r w:rsidRPr="00CC50F8">
              <w:rPr>
                <w:rFonts w:eastAsia="Calibri"/>
                <w:b w:val="0"/>
                <w:bCs w:val="0"/>
              </w:rPr>
              <w:t xml:space="preserve"> </w:t>
            </w:r>
            <w:r w:rsidR="007F3885" w:rsidRPr="00CC50F8">
              <w:rPr>
                <w:rFonts w:eastAsia="Calibri"/>
                <w:b w:val="0"/>
                <w:bCs w:val="0"/>
              </w:rPr>
              <w:t xml:space="preserve">and ad-hoc analysis </w:t>
            </w:r>
            <w:r w:rsidRPr="00CC50F8">
              <w:rPr>
                <w:rFonts w:eastAsia="Calibri"/>
                <w:b w:val="0"/>
                <w:bCs w:val="0"/>
              </w:rPr>
              <w:t>to agreed deadlines</w:t>
            </w:r>
            <w:r w:rsidR="00F87E3D">
              <w:rPr>
                <w:rFonts w:eastAsia="Calibri"/>
                <w:b w:val="0"/>
                <w:bCs w:val="0"/>
              </w:rPr>
              <w:t>, including reconciliation of payroll balance sheet accounts</w:t>
            </w:r>
            <w:r w:rsidR="00041737">
              <w:rPr>
                <w:rFonts w:eastAsia="Calibri"/>
                <w:b w:val="0"/>
                <w:bCs w:val="0"/>
              </w:rPr>
              <w:t xml:space="preserve"> such as Pension Control Account, Net Pay control etc</w:t>
            </w:r>
            <w:r w:rsidR="00ED5747">
              <w:rPr>
                <w:rFonts w:eastAsia="Calibri"/>
                <w:b w:val="0"/>
                <w:bCs w:val="0"/>
              </w:rPr>
              <w:t>.</w:t>
            </w:r>
          </w:p>
          <w:p w14:paraId="554801D4" w14:textId="77777777" w:rsidR="00CC50F8" w:rsidRDefault="00CC50F8" w:rsidP="003441AE">
            <w:pPr>
              <w:pStyle w:val="ListParagraph"/>
              <w:rPr>
                <w:rFonts w:eastAsia="Calibri"/>
              </w:rPr>
            </w:pPr>
          </w:p>
          <w:p w14:paraId="5DDFE60E" w14:textId="56BC6ABF" w:rsidR="00CC50F8" w:rsidRPr="00CC50F8" w:rsidRDefault="003D3E58" w:rsidP="003441AE">
            <w:pPr>
              <w:pStyle w:val="NoSpacing"/>
              <w:numPr>
                <w:ilvl w:val="0"/>
                <w:numId w:val="46"/>
              </w:numPr>
              <w:rPr>
                <w:rFonts w:eastAsia="Calibri"/>
                <w:b w:val="0"/>
                <w:bCs w:val="0"/>
              </w:rPr>
            </w:pPr>
            <w:r w:rsidRPr="00CC50F8">
              <w:rPr>
                <w:rFonts w:eastAsia="Calibri"/>
                <w:b w:val="0"/>
                <w:bCs w:val="0"/>
              </w:rPr>
              <w:t xml:space="preserve">Undertake all integrity and audit checks to ensure information </w:t>
            </w:r>
            <w:r w:rsidR="003441AE">
              <w:rPr>
                <w:rFonts w:eastAsia="Calibri"/>
                <w:b w:val="0"/>
                <w:bCs w:val="0"/>
              </w:rPr>
              <w:t>received</w:t>
            </w:r>
            <w:r w:rsidR="00A52422">
              <w:rPr>
                <w:rFonts w:eastAsia="Calibri"/>
                <w:b w:val="0"/>
                <w:bCs w:val="0"/>
              </w:rPr>
              <w:t xml:space="preserve"> from operational, clinical and central teams</w:t>
            </w:r>
            <w:r w:rsidR="00C863A2">
              <w:rPr>
                <w:rFonts w:eastAsia="Calibri"/>
                <w:b w:val="0"/>
                <w:bCs w:val="0"/>
              </w:rPr>
              <w:t xml:space="preserve"> are</w:t>
            </w:r>
            <w:r w:rsidRPr="00CC50F8">
              <w:rPr>
                <w:rFonts w:eastAsia="Calibri"/>
                <w:b w:val="0"/>
                <w:bCs w:val="0"/>
              </w:rPr>
              <w:t xml:space="preserve"> authorised</w:t>
            </w:r>
            <w:r w:rsidR="00CC50F8">
              <w:rPr>
                <w:rFonts w:eastAsia="Calibri"/>
                <w:b w:val="0"/>
                <w:bCs w:val="0"/>
              </w:rPr>
              <w:t xml:space="preserve">, </w:t>
            </w:r>
            <w:r w:rsidRPr="00CC50F8">
              <w:rPr>
                <w:rFonts w:eastAsia="Calibri"/>
                <w:b w:val="0"/>
                <w:bCs w:val="0"/>
              </w:rPr>
              <w:t>accurate and completed within the deadlines</w:t>
            </w:r>
            <w:r w:rsidR="00ED5747">
              <w:rPr>
                <w:rFonts w:eastAsia="Calibri"/>
                <w:b w:val="0"/>
                <w:bCs w:val="0"/>
              </w:rPr>
              <w:t>.</w:t>
            </w:r>
          </w:p>
          <w:p w14:paraId="18F94FEA" w14:textId="77777777" w:rsidR="00A57370" w:rsidRPr="00C863A2" w:rsidRDefault="00A57370" w:rsidP="003441AE">
            <w:pPr>
              <w:rPr>
                <w:rFonts w:eastAsia="Calibri" w:cstheme="minorHAnsi"/>
                <w:color w:val="404040" w:themeColor="text1" w:themeTint="BF"/>
              </w:rPr>
            </w:pPr>
          </w:p>
          <w:p w14:paraId="120DDBBD" w14:textId="2C241B41" w:rsidR="009928E5" w:rsidRPr="000B7236" w:rsidRDefault="00C863A2" w:rsidP="000B7236">
            <w:pPr>
              <w:pStyle w:val="ListParagraph"/>
              <w:numPr>
                <w:ilvl w:val="0"/>
                <w:numId w:val="43"/>
              </w:numPr>
              <w:rPr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>Maintain k</w:t>
            </w:r>
            <w:r w:rsidR="00A57370" w:rsidRPr="00A57370"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 xml:space="preserve">ey stakeholder management, establish and maintain effective working relationships </w:t>
            </w:r>
            <w:r w:rsidR="00A57370" w:rsidRPr="00A57370">
              <w:rPr>
                <w:rFonts w:cstheme="minorHAnsi"/>
                <w:b w:val="0"/>
                <w:bCs w:val="0"/>
                <w:color w:val="404040" w:themeColor="text1" w:themeTint="BF"/>
              </w:rPr>
              <w:t>both</w:t>
            </w:r>
            <w:r w:rsidR="00A57370" w:rsidRPr="00A57370"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 xml:space="preserve"> internally and externally, contributing subject matter expertise in organisational development and company service’s evaluation.</w:t>
            </w:r>
          </w:p>
          <w:p w14:paraId="5B2E9813" w14:textId="77777777" w:rsidR="00A57370" w:rsidRPr="00A57370" w:rsidRDefault="00A57370" w:rsidP="003441AE">
            <w:pPr>
              <w:pStyle w:val="ListParagraph"/>
              <w:rPr>
                <w:rFonts w:eastAsia="Calibri" w:cstheme="minorHAnsi"/>
                <w:color w:val="404040" w:themeColor="text1" w:themeTint="BF"/>
              </w:rPr>
            </w:pPr>
          </w:p>
          <w:p w14:paraId="0C898A15" w14:textId="74085F0D" w:rsidR="00A57370" w:rsidRPr="000B7236" w:rsidRDefault="00A57370" w:rsidP="003441AE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 w:rsidRPr="004E0BC7"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>Provide support to the Financ</w:t>
            </w:r>
            <w:r w:rsidR="00800B0D"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 xml:space="preserve">ial Controller </w:t>
            </w:r>
            <w:r w:rsidRPr="004E0BC7"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 xml:space="preserve">in the achievement of the </w:t>
            </w:r>
            <w:r w:rsidR="007A4F99"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 xml:space="preserve">team and </w:t>
            </w:r>
            <w:r w:rsidRPr="004E0BC7">
              <w:rPr>
                <w:rFonts w:eastAsia="Calibri" w:cstheme="minorHAnsi"/>
                <w:b w:val="0"/>
                <w:bCs w:val="0"/>
                <w:color w:val="404040" w:themeColor="text1" w:themeTint="BF"/>
              </w:rPr>
              <w:t>organisation’s strategic projects</w:t>
            </w:r>
          </w:p>
          <w:p w14:paraId="4FCFE766" w14:textId="77777777" w:rsidR="000B7236" w:rsidRPr="000B7236" w:rsidRDefault="000B7236" w:rsidP="000B7236">
            <w:pPr>
              <w:pStyle w:val="ListParagraph"/>
              <w:rPr>
                <w:rFonts w:cstheme="minorHAnsi"/>
                <w:color w:val="404040" w:themeColor="text1" w:themeTint="BF"/>
              </w:rPr>
            </w:pPr>
          </w:p>
          <w:p w14:paraId="00336C57" w14:textId="36247C0B" w:rsidR="000B7236" w:rsidRPr="00667404" w:rsidRDefault="00667404" w:rsidP="003441AE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>M</w:t>
            </w:r>
            <w:r w:rsidR="00D041B1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onthly accounts receivable run and all associated debt collection when required </w:t>
            </w:r>
          </w:p>
          <w:p w14:paraId="3027E5BC" w14:textId="77777777" w:rsidR="00667404" w:rsidRPr="00667404" w:rsidRDefault="00667404" w:rsidP="00667404">
            <w:pPr>
              <w:pStyle w:val="ListParagraph"/>
              <w:rPr>
                <w:rFonts w:cstheme="minorHAnsi"/>
                <w:color w:val="404040" w:themeColor="text1" w:themeTint="BF"/>
              </w:rPr>
            </w:pPr>
          </w:p>
          <w:p w14:paraId="72227D25" w14:textId="6DEE4383" w:rsidR="00667404" w:rsidRPr="00667404" w:rsidRDefault="00667404" w:rsidP="003441AE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>Monthly accounts receivabl</w:t>
            </w:r>
            <w:r>
              <w:rPr>
                <w:rFonts w:cstheme="minorHAnsi"/>
                <w:color w:val="404040" w:themeColor="text1" w:themeTint="BF"/>
              </w:rPr>
              <w:t>e</w:t>
            </w: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 accrual and reporting schedule</w:t>
            </w:r>
          </w:p>
          <w:p w14:paraId="01EB028B" w14:textId="77777777" w:rsidR="00667404" w:rsidRPr="00667404" w:rsidRDefault="00667404" w:rsidP="00667404">
            <w:pPr>
              <w:pStyle w:val="ListParagraph"/>
              <w:rPr>
                <w:rFonts w:cstheme="minorHAnsi"/>
                <w:color w:val="404040" w:themeColor="text1" w:themeTint="BF"/>
              </w:rPr>
            </w:pPr>
          </w:p>
          <w:p w14:paraId="010EC072" w14:textId="5A3BD688" w:rsidR="00FE4250" w:rsidRPr="00FE4250" w:rsidRDefault="00667404" w:rsidP="003441AE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Weekly </w:t>
            </w:r>
            <w:r w:rsidR="00FE4250">
              <w:rPr>
                <w:rFonts w:cstheme="minorHAnsi"/>
                <w:b w:val="0"/>
                <w:bCs w:val="0"/>
                <w:color w:val="404040" w:themeColor="text1" w:themeTint="BF"/>
              </w:rPr>
              <w:t>cash top ups to the package prepaid debit cards and weekly reconciliation</w:t>
            </w:r>
          </w:p>
          <w:p w14:paraId="44A21395" w14:textId="77777777" w:rsidR="00FE4250" w:rsidRPr="00FE4250" w:rsidRDefault="00FE4250" w:rsidP="00FE4250">
            <w:pPr>
              <w:pStyle w:val="ListParagraph"/>
              <w:rPr>
                <w:rFonts w:cstheme="minorHAnsi"/>
                <w:color w:val="404040" w:themeColor="text1" w:themeTint="BF"/>
              </w:rPr>
            </w:pPr>
          </w:p>
          <w:p w14:paraId="02EE1011" w14:textId="427B8A3F" w:rsidR="00667404" w:rsidRPr="00ED7946" w:rsidRDefault="00FE4250" w:rsidP="003441AE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Processing monthly and ad hoc expense runs </w:t>
            </w:r>
          </w:p>
          <w:p w14:paraId="541CC0BE" w14:textId="77777777" w:rsidR="00ED7946" w:rsidRPr="00ED7946" w:rsidRDefault="00ED7946" w:rsidP="00ED7946">
            <w:pPr>
              <w:pStyle w:val="ListParagraph"/>
              <w:rPr>
                <w:rFonts w:cstheme="minorHAnsi"/>
                <w:color w:val="404040" w:themeColor="text1" w:themeTint="BF"/>
              </w:rPr>
            </w:pPr>
          </w:p>
          <w:p w14:paraId="3EF4851E" w14:textId="75C725F7" w:rsidR="000B7236" w:rsidRPr="000B7236" w:rsidRDefault="000B7236" w:rsidP="000B7236">
            <w:pPr>
              <w:pStyle w:val="ListParagraph"/>
              <w:numPr>
                <w:ilvl w:val="0"/>
                <w:numId w:val="4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Provide additional support and/or cover for other administrative and operational tasks within the Finance team subject to critical business need.</w:t>
            </w:r>
          </w:p>
          <w:p w14:paraId="4067F491" w14:textId="64394633" w:rsidR="00013345" w:rsidRPr="00013345" w:rsidRDefault="00013345" w:rsidP="003441AE">
            <w:pPr>
              <w:pStyle w:val="ListParagraph"/>
              <w:ind w:firstLine="720"/>
              <w:rPr>
                <w:rFonts w:cstheme="minorHAnsi"/>
                <w:color w:val="404040" w:themeColor="text1" w:themeTint="BF"/>
              </w:rPr>
            </w:pPr>
          </w:p>
        </w:tc>
      </w:tr>
      <w:tr w:rsidR="00E959EF" w:rsidRPr="005E0BDD" w14:paraId="4067F4AA" w14:textId="77777777" w:rsidTr="005E0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067F493" w14:textId="1843BF8B" w:rsidR="00E959EF" w:rsidRPr="00013345" w:rsidRDefault="00E959EF" w:rsidP="003441AE">
            <w:pPr>
              <w:rPr>
                <w:rFonts w:cstheme="minorHAnsi"/>
                <w:color w:val="F79646" w:themeColor="accent6"/>
              </w:rPr>
            </w:pPr>
            <w:r w:rsidRPr="00013345">
              <w:rPr>
                <w:rFonts w:cstheme="minorHAnsi"/>
                <w:color w:val="F79646" w:themeColor="accent6"/>
              </w:rPr>
              <w:lastRenderedPageBreak/>
              <w:t>Success Measures</w:t>
            </w:r>
          </w:p>
          <w:p w14:paraId="4067F498" w14:textId="77777777" w:rsidR="00E959EF" w:rsidRPr="00013345" w:rsidRDefault="00E959EF" w:rsidP="003441AE">
            <w:pPr>
              <w:rPr>
                <w:rFonts w:cstheme="minorHAnsi"/>
                <w:b w:val="0"/>
                <w:bCs w:val="0"/>
                <w:color w:val="404040" w:themeColor="text1" w:themeTint="BF"/>
              </w:rPr>
            </w:pPr>
          </w:p>
          <w:p w14:paraId="649D9927" w14:textId="77777777" w:rsidR="00DC4790" w:rsidRPr="00DC4790" w:rsidRDefault="00E959EF" w:rsidP="00DC4790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Successful completion and delivery of </w:t>
            </w:r>
            <w:r w:rsidR="00616E99">
              <w:rPr>
                <w:rFonts w:cstheme="minorHAnsi"/>
                <w:b w:val="0"/>
                <w:bCs w:val="0"/>
                <w:color w:val="404040" w:themeColor="text1" w:themeTint="BF"/>
              </w:rPr>
              <w:t>payroll tasks</w:t>
            </w:r>
            <w:r w:rsidR="005C6576"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>,</w:t>
            </w:r>
            <w:r w:rsidR="008169DB"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 and all other key deliverables</w:t>
            </w:r>
            <w:r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 by prescribed deadlines.</w:t>
            </w:r>
          </w:p>
          <w:p w14:paraId="3A740CB0" w14:textId="77777777" w:rsidR="00DC4790" w:rsidRPr="00DC4790" w:rsidRDefault="00DC4790" w:rsidP="00DC4790">
            <w:pPr>
              <w:pStyle w:val="ListParagraph"/>
              <w:ind w:left="360"/>
              <w:rPr>
                <w:rFonts w:cstheme="minorHAnsi"/>
                <w:b w:val="0"/>
                <w:bCs w:val="0"/>
                <w:color w:val="404040" w:themeColor="text1" w:themeTint="BF"/>
              </w:rPr>
            </w:pPr>
          </w:p>
          <w:p w14:paraId="03FB5C8D" w14:textId="24327AE1" w:rsidR="00DC4790" w:rsidRPr="00DC4790" w:rsidRDefault="00DC4790" w:rsidP="00DC4790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 w:rsidRPr="00DC4790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Minimise </w:t>
            </w: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the </w:t>
            </w:r>
            <w:r w:rsidRPr="00DC4790">
              <w:rPr>
                <w:rFonts w:cstheme="minorHAnsi"/>
                <w:b w:val="0"/>
                <w:bCs w:val="0"/>
                <w:color w:val="404040" w:themeColor="text1" w:themeTint="BF"/>
              </w:rPr>
              <w:t>number of payroll queries</w:t>
            </w: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>.</w:t>
            </w:r>
          </w:p>
          <w:p w14:paraId="6D74A6A2" w14:textId="77777777" w:rsidR="00DC4790" w:rsidRPr="00DC4790" w:rsidRDefault="00DC4790" w:rsidP="00DC4790">
            <w:pPr>
              <w:pStyle w:val="ListParagraph"/>
              <w:ind w:left="360"/>
              <w:rPr>
                <w:rFonts w:cstheme="minorHAnsi"/>
                <w:b w:val="0"/>
                <w:bCs w:val="0"/>
                <w:color w:val="404040" w:themeColor="text1" w:themeTint="BF"/>
              </w:rPr>
            </w:pPr>
          </w:p>
          <w:p w14:paraId="5D1A469E" w14:textId="4B998F48" w:rsidR="00DC4790" w:rsidRPr="00DC4790" w:rsidRDefault="00DC4790" w:rsidP="00DC4790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>Improvements made to</w:t>
            </w:r>
            <w:r w:rsidRPr="00DC4790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 information and data flows</w:t>
            </w: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>.</w:t>
            </w:r>
          </w:p>
          <w:p w14:paraId="4067F49C" w14:textId="77777777" w:rsidR="00E959EF" w:rsidRPr="00013345" w:rsidRDefault="00E959EF" w:rsidP="003441AE">
            <w:pPr>
              <w:rPr>
                <w:rFonts w:cstheme="minorHAnsi"/>
                <w:b w:val="0"/>
                <w:bCs w:val="0"/>
                <w:color w:val="404040" w:themeColor="text1" w:themeTint="BF"/>
              </w:rPr>
            </w:pPr>
          </w:p>
          <w:p w14:paraId="4067F49D" w14:textId="43EA62C2" w:rsidR="00E959EF" w:rsidRPr="00013345" w:rsidRDefault="00E959EF" w:rsidP="003441A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Detailed understanding of the accounting and business operations with clear </w:t>
            </w:r>
            <w:r w:rsidR="00616E99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processing of </w:t>
            </w:r>
            <w:r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>information flow</w:t>
            </w:r>
            <w:r w:rsidR="00616E99">
              <w:rPr>
                <w:rFonts w:cstheme="minorHAnsi"/>
                <w:b w:val="0"/>
                <w:bCs w:val="0"/>
                <w:color w:val="404040" w:themeColor="text1" w:themeTint="BF"/>
              </w:rPr>
              <w:t>s</w:t>
            </w:r>
            <w:r w:rsidR="00EA143E"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>.</w:t>
            </w:r>
          </w:p>
          <w:p w14:paraId="4067F4A0" w14:textId="77777777" w:rsidR="00E959EF" w:rsidRPr="00013345" w:rsidRDefault="00E959EF" w:rsidP="003441AE">
            <w:pPr>
              <w:rPr>
                <w:rFonts w:cstheme="minorHAnsi"/>
                <w:b w:val="0"/>
                <w:bCs w:val="0"/>
                <w:color w:val="404040" w:themeColor="text1" w:themeTint="BF"/>
              </w:rPr>
            </w:pPr>
          </w:p>
          <w:p w14:paraId="4067F4A1" w14:textId="42F3E08F" w:rsidR="00E959EF" w:rsidRPr="0093340D" w:rsidRDefault="00120171" w:rsidP="003441A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>Accuracy of invoicing to external customers</w:t>
            </w:r>
          </w:p>
          <w:p w14:paraId="47E5956A" w14:textId="77777777" w:rsidR="0093340D" w:rsidRPr="0093340D" w:rsidRDefault="0093340D" w:rsidP="0093340D">
            <w:pPr>
              <w:pStyle w:val="ListParagraph"/>
              <w:rPr>
                <w:rFonts w:cstheme="minorHAnsi"/>
                <w:color w:val="404040" w:themeColor="text1" w:themeTint="BF"/>
              </w:rPr>
            </w:pPr>
          </w:p>
          <w:p w14:paraId="2F115B3A" w14:textId="610A81DB" w:rsidR="0093340D" w:rsidRPr="00013345" w:rsidRDefault="009A57BE" w:rsidP="003441A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Staying on top of the aged debt and ensuring all past due amounts are </w:t>
            </w:r>
          </w:p>
          <w:p w14:paraId="4067F4A2" w14:textId="77777777" w:rsidR="008169DB" w:rsidRPr="00013345" w:rsidRDefault="008169DB" w:rsidP="003441AE">
            <w:pPr>
              <w:pStyle w:val="ListParagraph"/>
              <w:rPr>
                <w:rFonts w:cstheme="minorHAnsi"/>
                <w:b w:val="0"/>
                <w:bCs w:val="0"/>
                <w:color w:val="404040" w:themeColor="text1" w:themeTint="BF"/>
              </w:rPr>
            </w:pPr>
          </w:p>
          <w:p w14:paraId="4067F4A3" w14:textId="12868A13" w:rsidR="008169DB" w:rsidRPr="00013345" w:rsidRDefault="008169DB" w:rsidP="003441AE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 w:val="0"/>
                <w:bCs w:val="0"/>
                <w:color w:val="404040" w:themeColor="text1" w:themeTint="BF"/>
              </w:rPr>
            </w:pPr>
            <w:r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Maintenance of a strong working relationship with the </w:t>
            </w:r>
            <w:r w:rsidR="00B62F3A"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 xml:space="preserve">Finance </w:t>
            </w:r>
            <w:r w:rsidR="00616E99">
              <w:rPr>
                <w:rFonts w:cstheme="minorHAnsi"/>
                <w:b w:val="0"/>
                <w:bCs w:val="0"/>
                <w:color w:val="404040" w:themeColor="text1" w:themeTint="BF"/>
              </w:rPr>
              <w:t>Con</w:t>
            </w:r>
            <w:r w:rsidR="00D14BCD">
              <w:rPr>
                <w:rFonts w:cstheme="minorHAnsi"/>
                <w:b w:val="0"/>
                <w:bCs w:val="0"/>
                <w:color w:val="404040" w:themeColor="text1" w:themeTint="BF"/>
              </w:rPr>
              <w:t>troller and other teams</w:t>
            </w:r>
            <w:r w:rsidRPr="00013345">
              <w:rPr>
                <w:rFonts w:cstheme="minorHAnsi"/>
                <w:b w:val="0"/>
                <w:bCs w:val="0"/>
                <w:color w:val="404040" w:themeColor="text1" w:themeTint="BF"/>
              </w:rPr>
              <w:t>.</w:t>
            </w:r>
          </w:p>
          <w:p w14:paraId="4067F4A9" w14:textId="77777777" w:rsidR="008169DB" w:rsidRPr="00013345" w:rsidRDefault="008169DB" w:rsidP="003441AE">
            <w:pPr>
              <w:pStyle w:val="ListParagraph"/>
              <w:ind w:left="360"/>
              <w:rPr>
                <w:rFonts w:cstheme="minorHAnsi"/>
                <w:b w:val="0"/>
                <w:bCs w:val="0"/>
                <w:color w:val="404040" w:themeColor="text1" w:themeTint="BF"/>
              </w:rPr>
            </w:pPr>
          </w:p>
        </w:tc>
      </w:tr>
      <w:tr w:rsidR="00414FB9" w:rsidRPr="005E0BDD" w14:paraId="4067F4C4" w14:textId="77777777" w:rsidTr="005E0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8DF1566" w14:textId="495AE2EC" w:rsidR="00EC45C3" w:rsidRDefault="00414FB9" w:rsidP="003441AE">
            <w:pPr>
              <w:spacing w:before="120"/>
              <w:rPr>
                <w:rFonts w:cstheme="minorHAnsi"/>
                <w:b w:val="0"/>
                <w:bCs w:val="0"/>
                <w:color w:val="F79646" w:themeColor="accent6"/>
              </w:rPr>
            </w:pPr>
            <w:r w:rsidRPr="00620528">
              <w:rPr>
                <w:rFonts w:cstheme="minorHAnsi"/>
                <w:color w:val="F79646" w:themeColor="accent6"/>
              </w:rPr>
              <w:t>Skills and Experience</w:t>
            </w:r>
          </w:p>
          <w:p w14:paraId="3EC06475" w14:textId="77777777" w:rsidR="00EC45C3" w:rsidRPr="00EC45C3" w:rsidRDefault="00EC45C3" w:rsidP="003441AE">
            <w:pPr>
              <w:spacing w:before="120"/>
              <w:rPr>
                <w:rFonts w:cstheme="minorHAnsi"/>
                <w:b w:val="0"/>
                <w:bCs w:val="0"/>
                <w:color w:val="F79646" w:themeColor="accent6"/>
                <w:sz w:val="6"/>
                <w:szCs w:val="6"/>
              </w:rPr>
            </w:pPr>
          </w:p>
          <w:p w14:paraId="42CF6F23" w14:textId="427E95D5" w:rsidR="00EC45C3" w:rsidRPr="00BE3769" w:rsidRDefault="00EC45C3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Proven experience as a payroll specialist</w:t>
            </w:r>
          </w:p>
          <w:p w14:paraId="2AE759CC" w14:textId="77777777" w:rsidR="00EC45C3" w:rsidRPr="00BE3769" w:rsidRDefault="00EC45C3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Trustworthy with attention to confidentiality</w:t>
            </w:r>
          </w:p>
          <w:p w14:paraId="086CB6E9" w14:textId="77777777" w:rsidR="00EC45C3" w:rsidRPr="00BE3769" w:rsidRDefault="00EC45C3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Outstanding organisational ability with great attention to detail</w:t>
            </w:r>
          </w:p>
          <w:p w14:paraId="4DB1CD47" w14:textId="77777777" w:rsidR="00EC45C3" w:rsidRPr="00BE3769" w:rsidRDefault="00EC45C3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Excellent communication skills</w:t>
            </w:r>
          </w:p>
          <w:p w14:paraId="391D0552" w14:textId="5CDD2EBA" w:rsidR="00EC45C3" w:rsidRPr="00BE3769" w:rsidRDefault="00114074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Expert</w:t>
            </w:r>
            <w:r w:rsidR="00EC45C3"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 xml:space="preserve"> knowledge of Income Tax, National Insurance, SSP and SMP</w:t>
            </w:r>
          </w:p>
          <w:p w14:paraId="2961DD2D" w14:textId="30AEAB5B" w:rsidR="00EC45C3" w:rsidRPr="00BE3769" w:rsidRDefault="00EC45C3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 xml:space="preserve">Able to calculate Gross to Net </w:t>
            </w:r>
            <w:r w:rsidR="00114074"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 xml:space="preserve">pay </w:t>
            </w: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manually</w:t>
            </w:r>
          </w:p>
          <w:p w14:paraId="37F08199" w14:textId="13E8D95D" w:rsidR="0077191A" w:rsidRPr="00BE3769" w:rsidRDefault="0077191A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b w:val="0"/>
                <w:bCs w:val="0"/>
                <w:color w:val="404040" w:themeColor="text1" w:themeTint="BF"/>
              </w:rPr>
              <w:t>Strong IT skills including Microsoft Excel and Office</w:t>
            </w:r>
          </w:p>
          <w:p w14:paraId="789D386C" w14:textId="676B8306" w:rsidR="00414FB9" w:rsidRPr="00BE3769" w:rsidRDefault="00114074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Experience of Sage Payroll</w:t>
            </w:r>
          </w:p>
          <w:p w14:paraId="228E61BC" w14:textId="6B7CAD8C" w:rsidR="0077191A" w:rsidRPr="000B7236" w:rsidRDefault="0077191A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 w:rsidRPr="00BE3769">
              <w:rPr>
                <w:rFonts w:eastAsia="Times New Roman"/>
                <w:b w:val="0"/>
                <w:bCs w:val="0"/>
                <w:color w:val="404040" w:themeColor="text1" w:themeTint="BF"/>
              </w:rPr>
              <w:t>Payroll qualification is desirable</w:t>
            </w:r>
          </w:p>
          <w:p w14:paraId="291AB81D" w14:textId="7BA27CBF" w:rsidR="000B7236" w:rsidRPr="00BE3769" w:rsidRDefault="0008276D" w:rsidP="003441AE">
            <w:pPr>
              <w:pStyle w:val="NoSpacing"/>
              <w:numPr>
                <w:ilvl w:val="0"/>
                <w:numId w:val="48"/>
              </w:numPr>
              <w:rPr>
                <w:rFonts w:eastAsia="Times New Roman"/>
                <w:b w:val="0"/>
                <w:bCs w:val="0"/>
                <w:color w:val="404040" w:themeColor="text1" w:themeTint="BF"/>
              </w:rPr>
            </w:pPr>
            <w:r>
              <w:rPr>
                <w:rFonts w:eastAsia="Times New Roman"/>
                <w:b w:val="0"/>
                <w:bCs w:val="0"/>
                <w:color w:val="404040" w:themeColor="text1" w:themeTint="BF"/>
              </w:rPr>
              <w:t>Accounts experience is desirable</w:t>
            </w:r>
          </w:p>
          <w:p w14:paraId="4067F4C3" w14:textId="71D44D0F" w:rsidR="00EC45C3" w:rsidRPr="00EC45C3" w:rsidRDefault="00EC45C3" w:rsidP="003441AE">
            <w:pPr>
              <w:pStyle w:val="NoSpacing"/>
              <w:ind w:left="720"/>
              <w:rPr>
                <w:rFonts w:eastAsia="Times New Roman"/>
                <w:b w:val="0"/>
                <w:bCs w:val="0"/>
              </w:rPr>
            </w:pPr>
          </w:p>
        </w:tc>
      </w:tr>
    </w:tbl>
    <w:p w14:paraId="4067F4CD" w14:textId="606B6ED9" w:rsidR="00E959EF" w:rsidRDefault="00E959EF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148870D9" w14:textId="515DEB87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1B218AD0" w14:textId="70D70F32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56EF5DE" w14:textId="0CDAED24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5C826FD" w14:textId="2A8C987F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6EC2F8C8" w14:textId="48CEF6C9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6DE46AD" w14:textId="584A2387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2F41D33A" w14:textId="0B51221A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296049B" w14:textId="103B7AE3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54E6225E" w14:textId="1BC14A11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61432073" w14:textId="6740D768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D94A5BF" w14:textId="0AA7589F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50FF8322" w14:textId="7556921B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152FFF16" w14:textId="6D59AA68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23EB598F" w14:textId="16D78D81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665C5D6F" w14:textId="007967C9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C8F322E" w14:textId="2C84F657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3EB2E91" w14:textId="706624AC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1999DCF0" w14:textId="3EBD9FCE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BA879A8" w14:textId="594FD103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661235A8" w14:textId="63A15881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FCD2AF9" w14:textId="3CF671B1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557467F8" w14:textId="6DC578AC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BB347AF" w14:textId="37D1DF50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970D8A2" w14:textId="493366CA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53FB261A" w14:textId="64F1A1AA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24D3D804" w14:textId="6E12E273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65863D2D" w14:textId="69E5DAA9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2027424" w14:textId="232E4E64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1341B40D" w14:textId="77777777" w:rsidR="0077191A" w:rsidRDefault="0077191A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7DE233B2" w14:textId="75A0C80F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427CC4E" w14:textId="77777777" w:rsidR="00231562" w:rsidRDefault="00231562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D5294FD" w14:textId="242A7A30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C9E59D5" w14:textId="31E9046A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535B2DA6" w14:textId="6BF31CA8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689F53B0" w14:textId="435A6E1D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7F3F2CF1" w14:textId="35AC14A9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25A15BA8" w14:textId="3A4601B7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2ABCA079" w14:textId="21651761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E3E9A69" w14:textId="02B69480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16BAA9F" w14:textId="0A7D717B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9772C64" w14:textId="3BEEAE5A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EA38B1C" w14:textId="731C97E5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2AFC2D85" w14:textId="276B0E93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511AED46" w14:textId="110D8866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F366F18" w14:textId="7650D4D7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1602363E" w14:textId="6DE79EFE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69CB787F" w14:textId="3DDA94A7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5858F75" w14:textId="6FDD253D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11EA75AC" w14:textId="6AB0F929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22538425" w14:textId="790148A5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14CCD8A" w14:textId="3A75FAAE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5B1EACFE" w14:textId="42DF6690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F6E776F" w14:textId="1BE89DFD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601C362" w14:textId="4CB16396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4C465B4A" w14:textId="42291201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CA48E53" w14:textId="0FF4D774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3EFA33B0" w14:textId="1F9DC9C5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03525473" w14:textId="087E7701" w:rsidR="00013345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p w14:paraId="7D9D0A70" w14:textId="77777777" w:rsidR="00013345" w:rsidRPr="00B40F41" w:rsidRDefault="00013345" w:rsidP="003441AE">
      <w:pPr>
        <w:pStyle w:val="BodyText"/>
        <w:jc w:val="left"/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624"/>
        <w:gridCol w:w="3188"/>
        <w:gridCol w:w="985"/>
        <w:gridCol w:w="2219"/>
      </w:tblGrid>
      <w:tr w:rsidR="00516C45" w:rsidRPr="005E0BDD" w14:paraId="4B6DB777" w14:textId="77777777" w:rsidTr="00414FB9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EEA4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0BDD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Job Holder: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727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8C98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0BDD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Date: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3B8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516C45" w:rsidRPr="005E0BDD" w14:paraId="0F780165" w14:textId="77777777" w:rsidTr="00414FB9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201B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0BDD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Reporting to: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769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DB8C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E0BDD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Date: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2FB" w14:textId="77777777" w:rsidR="00414FB9" w:rsidRPr="005E0BDD" w:rsidRDefault="00414FB9" w:rsidP="003441A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4067F4E0" w14:textId="4BA940FF" w:rsidR="00B3714B" w:rsidRPr="002F3060" w:rsidRDefault="00A5734B" w:rsidP="003441AE">
      <w:pPr>
        <w:pStyle w:val="BodyText"/>
        <w:tabs>
          <w:tab w:val="right" w:pos="902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5E0BDD">
        <w:rPr>
          <w:rFonts w:asciiTheme="minorHAnsi" w:hAnsiTheme="minorHAnsi" w:cstheme="minorHAnsi"/>
          <w:sz w:val="22"/>
          <w:szCs w:val="22"/>
        </w:rPr>
        <w:tab/>
      </w:r>
      <w:r w:rsidR="00302AE0" w:rsidRPr="002F3060">
        <w:rPr>
          <w:rFonts w:asciiTheme="minorHAnsi" w:hAnsiTheme="minorHAnsi" w:cstheme="minorHAnsi"/>
          <w:sz w:val="22"/>
          <w:szCs w:val="22"/>
        </w:rPr>
        <w:t>August 2022</w:t>
      </w:r>
    </w:p>
    <w:sectPr w:rsidR="00B3714B" w:rsidRPr="002F3060" w:rsidSect="00516C45">
      <w:headerReference w:type="default" r:id="rId8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82C96" w14:textId="77777777" w:rsidR="008078ED" w:rsidRDefault="008078ED" w:rsidP="00AB4AB2">
      <w:pPr>
        <w:spacing w:after="0" w:line="240" w:lineRule="auto"/>
      </w:pPr>
      <w:r>
        <w:separator/>
      </w:r>
    </w:p>
  </w:endnote>
  <w:endnote w:type="continuationSeparator" w:id="0">
    <w:p w14:paraId="3FE9454B" w14:textId="77777777" w:rsidR="008078ED" w:rsidRDefault="008078ED" w:rsidP="00AB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A021B" w14:textId="77777777" w:rsidR="008078ED" w:rsidRDefault="008078ED" w:rsidP="00AB4AB2">
      <w:pPr>
        <w:spacing w:after="0" w:line="240" w:lineRule="auto"/>
      </w:pPr>
      <w:r>
        <w:separator/>
      </w:r>
    </w:p>
  </w:footnote>
  <w:footnote w:type="continuationSeparator" w:id="0">
    <w:p w14:paraId="656DA7F9" w14:textId="77777777" w:rsidR="008078ED" w:rsidRDefault="008078ED" w:rsidP="00AB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F4E5" w14:textId="2810F25B" w:rsidR="00E959EF" w:rsidRDefault="00A25A82" w:rsidP="00AB4AB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2E5E82" wp14:editId="2ED0582E">
          <wp:simplePos x="0" y="0"/>
          <wp:positionH relativeFrom="column">
            <wp:posOffset>4389120</wp:posOffset>
          </wp:positionH>
          <wp:positionV relativeFrom="paragraph">
            <wp:posOffset>-374015</wp:posOffset>
          </wp:positionV>
          <wp:extent cx="2021840" cy="653637"/>
          <wp:effectExtent l="0" t="0" r="0" b="0"/>
          <wp:wrapNone/>
          <wp:docPr id="5" name="Picture 5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y Healthcare Logo hi re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653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0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00"/>
        </w:tabs>
        <w:ind w:left="17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"/>
        </w:tabs>
        <w:ind w:left="24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0"/>
        </w:tabs>
        <w:ind w:left="31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00"/>
        </w:tabs>
        <w:ind w:left="39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00"/>
        </w:tabs>
        <w:ind w:left="46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00"/>
        </w:tabs>
        <w:ind w:left="53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00"/>
        </w:tabs>
        <w:ind w:left="60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00"/>
        </w:tabs>
        <w:ind w:left="67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90D6747"/>
    <w:multiLevelType w:val="hybridMultilevel"/>
    <w:tmpl w:val="CCD807DE"/>
    <w:lvl w:ilvl="0" w:tplc="2F125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242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EF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2EC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AE1F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A9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203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610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E03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732D"/>
    <w:multiLevelType w:val="hybridMultilevel"/>
    <w:tmpl w:val="BDC815A0"/>
    <w:lvl w:ilvl="0" w:tplc="D43469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6D3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6B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AA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E5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66F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63F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FC5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8A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0E85"/>
    <w:multiLevelType w:val="hybridMultilevel"/>
    <w:tmpl w:val="6EF89A14"/>
    <w:lvl w:ilvl="0" w:tplc="D434692A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0C863397"/>
    <w:multiLevelType w:val="hybridMultilevel"/>
    <w:tmpl w:val="F6909F3A"/>
    <w:lvl w:ilvl="0" w:tplc="18E0AE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30928"/>
    <w:multiLevelType w:val="hybridMultilevel"/>
    <w:tmpl w:val="1B54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97247"/>
    <w:multiLevelType w:val="hybridMultilevel"/>
    <w:tmpl w:val="ACD2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738A1"/>
    <w:multiLevelType w:val="hybridMultilevel"/>
    <w:tmpl w:val="6978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C3467"/>
    <w:multiLevelType w:val="hybridMultilevel"/>
    <w:tmpl w:val="46B6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23352"/>
    <w:multiLevelType w:val="hybridMultilevel"/>
    <w:tmpl w:val="25D83D7A"/>
    <w:lvl w:ilvl="0" w:tplc="D434692A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1" w15:restartNumberingAfterBreak="0">
    <w:nsid w:val="253B78A0"/>
    <w:multiLevelType w:val="hybridMultilevel"/>
    <w:tmpl w:val="2A22C77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1952B7"/>
    <w:multiLevelType w:val="hybridMultilevel"/>
    <w:tmpl w:val="18501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C4F08"/>
    <w:multiLevelType w:val="hybridMultilevel"/>
    <w:tmpl w:val="588430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2DBE"/>
    <w:multiLevelType w:val="multilevel"/>
    <w:tmpl w:val="1A2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254FD"/>
    <w:multiLevelType w:val="hybridMultilevel"/>
    <w:tmpl w:val="83CE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F98"/>
    <w:multiLevelType w:val="hybridMultilevel"/>
    <w:tmpl w:val="75469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07C93"/>
    <w:multiLevelType w:val="hybridMultilevel"/>
    <w:tmpl w:val="DB60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A4630"/>
    <w:multiLevelType w:val="hybridMultilevel"/>
    <w:tmpl w:val="BBA6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27AB3"/>
    <w:multiLevelType w:val="hybridMultilevel"/>
    <w:tmpl w:val="603679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E216B"/>
    <w:multiLevelType w:val="hybridMultilevel"/>
    <w:tmpl w:val="D22C8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F0DFF"/>
    <w:multiLevelType w:val="multilevel"/>
    <w:tmpl w:val="4326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42E07"/>
    <w:multiLevelType w:val="hybridMultilevel"/>
    <w:tmpl w:val="EF6CB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E448D"/>
    <w:multiLevelType w:val="hybridMultilevel"/>
    <w:tmpl w:val="3202E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F94B6B"/>
    <w:multiLevelType w:val="hybridMultilevel"/>
    <w:tmpl w:val="13A2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A20FE"/>
    <w:multiLevelType w:val="hybridMultilevel"/>
    <w:tmpl w:val="65DAF2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7146933"/>
    <w:multiLevelType w:val="hybridMultilevel"/>
    <w:tmpl w:val="27D44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D3FAA"/>
    <w:multiLevelType w:val="hybridMultilevel"/>
    <w:tmpl w:val="19CC262E"/>
    <w:lvl w:ilvl="0" w:tplc="18E0AE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09375D"/>
    <w:multiLevelType w:val="hybridMultilevel"/>
    <w:tmpl w:val="516637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B0959"/>
    <w:multiLevelType w:val="hybridMultilevel"/>
    <w:tmpl w:val="B4E8A4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033C"/>
    <w:multiLevelType w:val="hybridMultilevel"/>
    <w:tmpl w:val="A386E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2D3DF9"/>
    <w:multiLevelType w:val="hybridMultilevel"/>
    <w:tmpl w:val="6010C4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D0F47"/>
    <w:multiLevelType w:val="hybridMultilevel"/>
    <w:tmpl w:val="7D2A1168"/>
    <w:lvl w:ilvl="0" w:tplc="204A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8E5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08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0C2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01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46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2DD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43B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C4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506C0"/>
    <w:multiLevelType w:val="hybridMultilevel"/>
    <w:tmpl w:val="3586D07A"/>
    <w:lvl w:ilvl="0" w:tplc="502ACF6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161F5"/>
    <w:multiLevelType w:val="hybridMultilevel"/>
    <w:tmpl w:val="DD02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82F1A"/>
    <w:multiLevelType w:val="multilevel"/>
    <w:tmpl w:val="4CBC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1C0276"/>
    <w:multiLevelType w:val="hybridMultilevel"/>
    <w:tmpl w:val="2034E9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D5BCA"/>
    <w:multiLevelType w:val="hybridMultilevel"/>
    <w:tmpl w:val="1808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23F23"/>
    <w:multiLevelType w:val="hybridMultilevel"/>
    <w:tmpl w:val="71DEC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85C08"/>
    <w:multiLevelType w:val="hybridMultilevel"/>
    <w:tmpl w:val="15A83B50"/>
    <w:lvl w:ilvl="0" w:tplc="B14E8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C20E0"/>
    <w:multiLevelType w:val="hybridMultilevel"/>
    <w:tmpl w:val="C7AA6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9212B"/>
    <w:multiLevelType w:val="hybridMultilevel"/>
    <w:tmpl w:val="A552D6FE"/>
    <w:lvl w:ilvl="0" w:tplc="066CDEF2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2" w15:restartNumberingAfterBreak="0">
    <w:nsid w:val="77A4154A"/>
    <w:multiLevelType w:val="hybridMultilevel"/>
    <w:tmpl w:val="AC362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35925"/>
    <w:multiLevelType w:val="hybridMultilevel"/>
    <w:tmpl w:val="CF00E5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04479"/>
    <w:multiLevelType w:val="hybridMultilevel"/>
    <w:tmpl w:val="343AFC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17538"/>
    <w:multiLevelType w:val="multilevel"/>
    <w:tmpl w:val="736E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EB1846"/>
    <w:multiLevelType w:val="hybridMultilevel"/>
    <w:tmpl w:val="CDB2CE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4265E"/>
    <w:multiLevelType w:val="hybridMultilevel"/>
    <w:tmpl w:val="C65E8224"/>
    <w:lvl w:ilvl="0" w:tplc="39060B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1560090926">
    <w:abstractNumId w:val="17"/>
  </w:num>
  <w:num w:numId="2" w16cid:durableId="567544137">
    <w:abstractNumId w:val="42"/>
  </w:num>
  <w:num w:numId="3" w16cid:durableId="457842500">
    <w:abstractNumId w:val="0"/>
  </w:num>
  <w:num w:numId="4" w16cid:durableId="1742556276">
    <w:abstractNumId w:val="1"/>
  </w:num>
  <w:num w:numId="5" w16cid:durableId="1293902445">
    <w:abstractNumId w:val="7"/>
  </w:num>
  <w:num w:numId="6" w16cid:durableId="263001488">
    <w:abstractNumId w:val="25"/>
  </w:num>
  <w:num w:numId="7" w16cid:durableId="1983344336">
    <w:abstractNumId w:val="24"/>
  </w:num>
  <w:num w:numId="8" w16cid:durableId="1783331545">
    <w:abstractNumId w:val="22"/>
  </w:num>
  <w:num w:numId="9" w16cid:durableId="1468279913">
    <w:abstractNumId w:val="40"/>
  </w:num>
  <w:num w:numId="10" w16cid:durableId="1370179391">
    <w:abstractNumId w:val="20"/>
  </w:num>
  <w:num w:numId="11" w16cid:durableId="1512724238">
    <w:abstractNumId w:val="6"/>
  </w:num>
  <w:num w:numId="12" w16cid:durableId="1067532024">
    <w:abstractNumId w:val="38"/>
  </w:num>
  <w:num w:numId="13" w16cid:durableId="1921521980">
    <w:abstractNumId w:val="26"/>
  </w:num>
  <w:num w:numId="14" w16cid:durableId="835993303">
    <w:abstractNumId w:val="3"/>
  </w:num>
  <w:num w:numId="15" w16cid:durableId="2121339846">
    <w:abstractNumId w:val="41"/>
  </w:num>
  <w:num w:numId="16" w16cid:durableId="486751515">
    <w:abstractNumId w:val="47"/>
  </w:num>
  <w:num w:numId="17" w16cid:durableId="1299342381">
    <w:abstractNumId w:val="4"/>
  </w:num>
  <w:num w:numId="18" w16cid:durableId="1654985621">
    <w:abstractNumId w:val="2"/>
  </w:num>
  <w:num w:numId="19" w16cid:durableId="79721709">
    <w:abstractNumId w:val="10"/>
  </w:num>
  <w:num w:numId="20" w16cid:durableId="468322216">
    <w:abstractNumId w:val="32"/>
  </w:num>
  <w:num w:numId="21" w16cid:durableId="287977443">
    <w:abstractNumId w:val="29"/>
  </w:num>
  <w:num w:numId="22" w16cid:durableId="1098986126">
    <w:abstractNumId w:val="46"/>
  </w:num>
  <w:num w:numId="23" w16cid:durableId="2136672972">
    <w:abstractNumId w:val="44"/>
  </w:num>
  <w:num w:numId="24" w16cid:durableId="1154755604">
    <w:abstractNumId w:val="15"/>
  </w:num>
  <w:num w:numId="25" w16cid:durableId="1881891794">
    <w:abstractNumId w:val="37"/>
  </w:num>
  <w:num w:numId="26" w16cid:durableId="557521445">
    <w:abstractNumId w:val="34"/>
  </w:num>
  <w:num w:numId="27" w16cid:durableId="48500127">
    <w:abstractNumId w:val="23"/>
  </w:num>
  <w:num w:numId="28" w16cid:durableId="1412001354">
    <w:abstractNumId w:val="11"/>
  </w:num>
  <w:num w:numId="29" w16cid:durableId="921328862">
    <w:abstractNumId w:val="39"/>
  </w:num>
  <w:num w:numId="30" w16cid:durableId="300426492">
    <w:abstractNumId w:val="30"/>
  </w:num>
  <w:num w:numId="31" w16cid:durableId="542139544">
    <w:abstractNumId w:val="31"/>
  </w:num>
  <w:num w:numId="32" w16cid:durableId="1194996230">
    <w:abstractNumId w:val="33"/>
  </w:num>
  <w:num w:numId="33" w16cid:durableId="125781827">
    <w:abstractNumId w:val="36"/>
  </w:num>
  <w:num w:numId="34" w16cid:durableId="1854881776">
    <w:abstractNumId w:val="27"/>
  </w:num>
  <w:num w:numId="35" w16cid:durableId="513416939">
    <w:abstractNumId w:val="5"/>
  </w:num>
  <w:num w:numId="36" w16cid:durableId="480344100">
    <w:abstractNumId w:val="9"/>
  </w:num>
  <w:num w:numId="37" w16cid:durableId="2051029154">
    <w:abstractNumId w:val="18"/>
  </w:num>
  <w:num w:numId="38" w16cid:durableId="952244484">
    <w:abstractNumId w:val="12"/>
  </w:num>
  <w:num w:numId="39" w16cid:durableId="1004821575">
    <w:abstractNumId w:val="43"/>
  </w:num>
  <w:num w:numId="40" w16cid:durableId="601382258">
    <w:abstractNumId w:val="8"/>
  </w:num>
  <w:num w:numId="41" w16cid:durableId="1913924762">
    <w:abstractNumId w:val="19"/>
  </w:num>
  <w:num w:numId="42" w16cid:durableId="1593540139">
    <w:abstractNumId w:val="21"/>
  </w:num>
  <w:num w:numId="43" w16cid:durableId="1657219750">
    <w:abstractNumId w:val="28"/>
  </w:num>
  <w:num w:numId="44" w16cid:durableId="160892400">
    <w:abstractNumId w:val="14"/>
  </w:num>
  <w:num w:numId="45" w16cid:durableId="2050110370">
    <w:abstractNumId w:val="45"/>
  </w:num>
  <w:num w:numId="46" w16cid:durableId="729618410">
    <w:abstractNumId w:val="13"/>
  </w:num>
  <w:num w:numId="47" w16cid:durableId="2054885762">
    <w:abstractNumId w:val="35"/>
  </w:num>
  <w:num w:numId="48" w16cid:durableId="6349181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D7"/>
    <w:rsid w:val="0000620E"/>
    <w:rsid w:val="00011A79"/>
    <w:rsid w:val="00013345"/>
    <w:rsid w:val="00014E53"/>
    <w:rsid w:val="0002298D"/>
    <w:rsid w:val="00030F44"/>
    <w:rsid w:val="00041737"/>
    <w:rsid w:val="00044275"/>
    <w:rsid w:val="00047F1C"/>
    <w:rsid w:val="0005000A"/>
    <w:rsid w:val="000647FC"/>
    <w:rsid w:val="000650D6"/>
    <w:rsid w:val="00065399"/>
    <w:rsid w:val="000673CC"/>
    <w:rsid w:val="0008276D"/>
    <w:rsid w:val="0008406F"/>
    <w:rsid w:val="00092DEA"/>
    <w:rsid w:val="000A64C6"/>
    <w:rsid w:val="000B1E2E"/>
    <w:rsid w:val="000B2A80"/>
    <w:rsid w:val="000B314A"/>
    <w:rsid w:val="000B5D05"/>
    <w:rsid w:val="000B7236"/>
    <w:rsid w:val="000B7731"/>
    <w:rsid w:val="000C50D7"/>
    <w:rsid w:val="000C5462"/>
    <w:rsid w:val="000E4873"/>
    <w:rsid w:val="000F07F1"/>
    <w:rsid w:val="000F0953"/>
    <w:rsid w:val="000F63C7"/>
    <w:rsid w:val="00104C5C"/>
    <w:rsid w:val="00114074"/>
    <w:rsid w:val="00117724"/>
    <w:rsid w:val="00117DC2"/>
    <w:rsid w:val="00120171"/>
    <w:rsid w:val="00141275"/>
    <w:rsid w:val="00141D88"/>
    <w:rsid w:val="001420AB"/>
    <w:rsid w:val="00142BFE"/>
    <w:rsid w:val="00156D10"/>
    <w:rsid w:val="00165B26"/>
    <w:rsid w:val="0017403C"/>
    <w:rsid w:val="00174532"/>
    <w:rsid w:val="001767B5"/>
    <w:rsid w:val="00192CE7"/>
    <w:rsid w:val="0019746D"/>
    <w:rsid w:val="001A3786"/>
    <w:rsid w:val="001B3A2A"/>
    <w:rsid w:val="001C025F"/>
    <w:rsid w:val="001D0E8B"/>
    <w:rsid w:val="001E4654"/>
    <w:rsid w:val="001F054B"/>
    <w:rsid w:val="001F0CD7"/>
    <w:rsid w:val="00205AB0"/>
    <w:rsid w:val="002114F6"/>
    <w:rsid w:val="002118E9"/>
    <w:rsid w:val="002156D5"/>
    <w:rsid w:val="00217AE2"/>
    <w:rsid w:val="002270A8"/>
    <w:rsid w:val="00231562"/>
    <w:rsid w:val="00232A07"/>
    <w:rsid w:val="002377F6"/>
    <w:rsid w:val="00251341"/>
    <w:rsid w:val="00252C27"/>
    <w:rsid w:val="002724D1"/>
    <w:rsid w:val="00281E05"/>
    <w:rsid w:val="00283EEC"/>
    <w:rsid w:val="0029340E"/>
    <w:rsid w:val="002A0151"/>
    <w:rsid w:val="002A02B3"/>
    <w:rsid w:val="002B540F"/>
    <w:rsid w:val="002C20D7"/>
    <w:rsid w:val="002C740C"/>
    <w:rsid w:val="002E3282"/>
    <w:rsid w:val="002E4F05"/>
    <w:rsid w:val="002E7BAD"/>
    <w:rsid w:val="002F3060"/>
    <w:rsid w:val="002F67AF"/>
    <w:rsid w:val="00302AE0"/>
    <w:rsid w:val="0030396D"/>
    <w:rsid w:val="00310C48"/>
    <w:rsid w:val="003328ED"/>
    <w:rsid w:val="00335159"/>
    <w:rsid w:val="0034035F"/>
    <w:rsid w:val="003441AE"/>
    <w:rsid w:val="0034719C"/>
    <w:rsid w:val="00350A9F"/>
    <w:rsid w:val="00350F0E"/>
    <w:rsid w:val="00355962"/>
    <w:rsid w:val="003616F9"/>
    <w:rsid w:val="00363666"/>
    <w:rsid w:val="00363A3C"/>
    <w:rsid w:val="00366179"/>
    <w:rsid w:val="00375C9A"/>
    <w:rsid w:val="00377470"/>
    <w:rsid w:val="00384BBB"/>
    <w:rsid w:val="00395744"/>
    <w:rsid w:val="003A2D5B"/>
    <w:rsid w:val="003B1629"/>
    <w:rsid w:val="003C2AA8"/>
    <w:rsid w:val="003C4A3F"/>
    <w:rsid w:val="003D3E58"/>
    <w:rsid w:val="003F5AEC"/>
    <w:rsid w:val="00414FB9"/>
    <w:rsid w:val="0042351E"/>
    <w:rsid w:val="0043486A"/>
    <w:rsid w:val="00436971"/>
    <w:rsid w:val="004375BB"/>
    <w:rsid w:val="004437F2"/>
    <w:rsid w:val="00446B20"/>
    <w:rsid w:val="00451BE0"/>
    <w:rsid w:val="004529C5"/>
    <w:rsid w:val="004531B9"/>
    <w:rsid w:val="004667CA"/>
    <w:rsid w:val="00472093"/>
    <w:rsid w:val="004753BC"/>
    <w:rsid w:val="004876FC"/>
    <w:rsid w:val="00492D67"/>
    <w:rsid w:val="00492FB9"/>
    <w:rsid w:val="004950E5"/>
    <w:rsid w:val="00497566"/>
    <w:rsid w:val="004A232E"/>
    <w:rsid w:val="004B3F30"/>
    <w:rsid w:val="004B65C7"/>
    <w:rsid w:val="004B6B8A"/>
    <w:rsid w:val="004D74EC"/>
    <w:rsid w:val="004E0BC7"/>
    <w:rsid w:val="004F6B12"/>
    <w:rsid w:val="00505635"/>
    <w:rsid w:val="00516C45"/>
    <w:rsid w:val="0052146A"/>
    <w:rsid w:val="0053051A"/>
    <w:rsid w:val="0053087A"/>
    <w:rsid w:val="00543AE5"/>
    <w:rsid w:val="00547E6B"/>
    <w:rsid w:val="00552EEF"/>
    <w:rsid w:val="005607D5"/>
    <w:rsid w:val="005707F4"/>
    <w:rsid w:val="005935AF"/>
    <w:rsid w:val="00596FE0"/>
    <w:rsid w:val="0059710A"/>
    <w:rsid w:val="005A0034"/>
    <w:rsid w:val="005B6158"/>
    <w:rsid w:val="005C6576"/>
    <w:rsid w:val="005D2A3F"/>
    <w:rsid w:val="005D79FC"/>
    <w:rsid w:val="005E0BDD"/>
    <w:rsid w:val="005F02E3"/>
    <w:rsid w:val="005F1120"/>
    <w:rsid w:val="005F1BF7"/>
    <w:rsid w:val="00601267"/>
    <w:rsid w:val="00602581"/>
    <w:rsid w:val="00603E8B"/>
    <w:rsid w:val="006040F0"/>
    <w:rsid w:val="00604BEB"/>
    <w:rsid w:val="0061309F"/>
    <w:rsid w:val="00616E99"/>
    <w:rsid w:val="00620528"/>
    <w:rsid w:val="00622246"/>
    <w:rsid w:val="00644182"/>
    <w:rsid w:val="0064709D"/>
    <w:rsid w:val="00657F93"/>
    <w:rsid w:val="00660E49"/>
    <w:rsid w:val="00665846"/>
    <w:rsid w:val="00666E62"/>
    <w:rsid w:val="00667404"/>
    <w:rsid w:val="00673C50"/>
    <w:rsid w:val="00673D38"/>
    <w:rsid w:val="00681C43"/>
    <w:rsid w:val="006A33F9"/>
    <w:rsid w:val="006A3FC0"/>
    <w:rsid w:val="006B204F"/>
    <w:rsid w:val="006B4E95"/>
    <w:rsid w:val="006C0E7D"/>
    <w:rsid w:val="006C3E78"/>
    <w:rsid w:val="006D1D3E"/>
    <w:rsid w:val="006D4693"/>
    <w:rsid w:val="006D49D3"/>
    <w:rsid w:val="006E2A06"/>
    <w:rsid w:val="006E2BC8"/>
    <w:rsid w:val="00700598"/>
    <w:rsid w:val="007142CF"/>
    <w:rsid w:val="0072324C"/>
    <w:rsid w:val="00725837"/>
    <w:rsid w:val="00735C2D"/>
    <w:rsid w:val="00742BF6"/>
    <w:rsid w:val="0075236A"/>
    <w:rsid w:val="00761B53"/>
    <w:rsid w:val="0077191A"/>
    <w:rsid w:val="00777491"/>
    <w:rsid w:val="007909FD"/>
    <w:rsid w:val="007A0194"/>
    <w:rsid w:val="007A04C4"/>
    <w:rsid w:val="007A4F99"/>
    <w:rsid w:val="007A6352"/>
    <w:rsid w:val="007B0CB8"/>
    <w:rsid w:val="007B2C37"/>
    <w:rsid w:val="007C092F"/>
    <w:rsid w:val="007C2295"/>
    <w:rsid w:val="007C2540"/>
    <w:rsid w:val="007E0997"/>
    <w:rsid w:val="007E6EBC"/>
    <w:rsid w:val="007F1F96"/>
    <w:rsid w:val="007F3885"/>
    <w:rsid w:val="007F62A1"/>
    <w:rsid w:val="00800B0D"/>
    <w:rsid w:val="008048D5"/>
    <w:rsid w:val="008078ED"/>
    <w:rsid w:val="0081165C"/>
    <w:rsid w:val="0081390D"/>
    <w:rsid w:val="00815DC6"/>
    <w:rsid w:val="008169DB"/>
    <w:rsid w:val="00824208"/>
    <w:rsid w:val="008330BA"/>
    <w:rsid w:val="00843B38"/>
    <w:rsid w:val="008450F9"/>
    <w:rsid w:val="00871CEA"/>
    <w:rsid w:val="00875EA5"/>
    <w:rsid w:val="00876071"/>
    <w:rsid w:val="00885ECE"/>
    <w:rsid w:val="00896DF9"/>
    <w:rsid w:val="008A7FB4"/>
    <w:rsid w:val="008B18B2"/>
    <w:rsid w:val="008C2016"/>
    <w:rsid w:val="008C34BC"/>
    <w:rsid w:val="008C4962"/>
    <w:rsid w:val="008C4E16"/>
    <w:rsid w:val="008C6A7D"/>
    <w:rsid w:val="008C6BC1"/>
    <w:rsid w:val="008E268A"/>
    <w:rsid w:val="00926127"/>
    <w:rsid w:val="00927C5D"/>
    <w:rsid w:val="0093051E"/>
    <w:rsid w:val="0093340D"/>
    <w:rsid w:val="009369EF"/>
    <w:rsid w:val="00940A58"/>
    <w:rsid w:val="00946A3B"/>
    <w:rsid w:val="00962011"/>
    <w:rsid w:val="00972DF0"/>
    <w:rsid w:val="00975DED"/>
    <w:rsid w:val="00983BC2"/>
    <w:rsid w:val="009928E5"/>
    <w:rsid w:val="00993264"/>
    <w:rsid w:val="009953DA"/>
    <w:rsid w:val="009A57BE"/>
    <w:rsid w:val="009D1B6B"/>
    <w:rsid w:val="009D6A0F"/>
    <w:rsid w:val="009E5016"/>
    <w:rsid w:val="009F0493"/>
    <w:rsid w:val="00A20066"/>
    <w:rsid w:val="00A205E9"/>
    <w:rsid w:val="00A25A82"/>
    <w:rsid w:val="00A25E15"/>
    <w:rsid w:val="00A434DF"/>
    <w:rsid w:val="00A466B6"/>
    <w:rsid w:val="00A50C5D"/>
    <w:rsid w:val="00A52422"/>
    <w:rsid w:val="00A5254C"/>
    <w:rsid w:val="00A5734B"/>
    <w:rsid w:val="00A57370"/>
    <w:rsid w:val="00A819A7"/>
    <w:rsid w:val="00A8200F"/>
    <w:rsid w:val="00A8733F"/>
    <w:rsid w:val="00A901EF"/>
    <w:rsid w:val="00A92883"/>
    <w:rsid w:val="00A9354D"/>
    <w:rsid w:val="00AB4AB2"/>
    <w:rsid w:val="00AE2505"/>
    <w:rsid w:val="00AE4652"/>
    <w:rsid w:val="00AF5942"/>
    <w:rsid w:val="00B01A62"/>
    <w:rsid w:val="00B062E9"/>
    <w:rsid w:val="00B254B2"/>
    <w:rsid w:val="00B347F7"/>
    <w:rsid w:val="00B359F6"/>
    <w:rsid w:val="00B3714B"/>
    <w:rsid w:val="00B40F41"/>
    <w:rsid w:val="00B45B73"/>
    <w:rsid w:val="00B5628D"/>
    <w:rsid w:val="00B62F3A"/>
    <w:rsid w:val="00B87213"/>
    <w:rsid w:val="00B90192"/>
    <w:rsid w:val="00B95127"/>
    <w:rsid w:val="00B97A23"/>
    <w:rsid w:val="00BA2D91"/>
    <w:rsid w:val="00BB331E"/>
    <w:rsid w:val="00BC74F9"/>
    <w:rsid w:val="00BD40ED"/>
    <w:rsid w:val="00BE1CCC"/>
    <w:rsid w:val="00BE3769"/>
    <w:rsid w:val="00BE754B"/>
    <w:rsid w:val="00BF524A"/>
    <w:rsid w:val="00BF6A2D"/>
    <w:rsid w:val="00C110B9"/>
    <w:rsid w:val="00C164F5"/>
    <w:rsid w:val="00C20F39"/>
    <w:rsid w:val="00C237D3"/>
    <w:rsid w:val="00C2392D"/>
    <w:rsid w:val="00C45714"/>
    <w:rsid w:val="00C45D95"/>
    <w:rsid w:val="00C51C06"/>
    <w:rsid w:val="00C52038"/>
    <w:rsid w:val="00C56B6E"/>
    <w:rsid w:val="00C57A27"/>
    <w:rsid w:val="00C63610"/>
    <w:rsid w:val="00C6465C"/>
    <w:rsid w:val="00C72753"/>
    <w:rsid w:val="00C863A2"/>
    <w:rsid w:val="00C93183"/>
    <w:rsid w:val="00CA3E12"/>
    <w:rsid w:val="00CB435B"/>
    <w:rsid w:val="00CC50F8"/>
    <w:rsid w:val="00CD0075"/>
    <w:rsid w:val="00CD1B78"/>
    <w:rsid w:val="00CD5272"/>
    <w:rsid w:val="00CD69E3"/>
    <w:rsid w:val="00CE2284"/>
    <w:rsid w:val="00CE34A4"/>
    <w:rsid w:val="00CF5659"/>
    <w:rsid w:val="00CF76BC"/>
    <w:rsid w:val="00D041B1"/>
    <w:rsid w:val="00D07CCE"/>
    <w:rsid w:val="00D14BCD"/>
    <w:rsid w:val="00D15C46"/>
    <w:rsid w:val="00D2695D"/>
    <w:rsid w:val="00D330BA"/>
    <w:rsid w:val="00D40C5F"/>
    <w:rsid w:val="00D427AD"/>
    <w:rsid w:val="00D43187"/>
    <w:rsid w:val="00D570AB"/>
    <w:rsid w:val="00D6261F"/>
    <w:rsid w:val="00D62ED8"/>
    <w:rsid w:val="00D74AE0"/>
    <w:rsid w:val="00D77F82"/>
    <w:rsid w:val="00D806D4"/>
    <w:rsid w:val="00D83BA0"/>
    <w:rsid w:val="00D843B9"/>
    <w:rsid w:val="00D92781"/>
    <w:rsid w:val="00D941CD"/>
    <w:rsid w:val="00DA6309"/>
    <w:rsid w:val="00DC06D3"/>
    <w:rsid w:val="00DC094C"/>
    <w:rsid w:val="00DC4790"/>
    <w:rsid w:val="00DD346A"/>
    <w:rsid w:val="00DD5BA7"/>
    <w:rsid w:val="00DD6111"/>
    <w:rsid w:val="00DE4BDC"/>
    <w:rsid w:val="00DE4EBF"/>
    <w:rsid w:val="00DE68E2"/>
    <w:rsid w:val="00DF4249"/>
    <w:rsid w:val="00E000D2"/>
    <w:rsid w:val="00E077B1"/>
    <w:rsid w:val="00E14921"/>
    <w:rsid w:val="00E167F6"/>
    <w:rsid w:val="00E20E5A"/>
    <w:rsid w:val="00E2484E"/>
    <w:rsid w:val="00E426EE"/>
    <w:rsid w:val="00E42A5A"/>
    <w:rsid w:val="00E47ED1"/>
    <w:rsid w:val="00E5384A"/>
    <w:rsid w:val="00E540B3"/>
    <w:rsid w:val="00E5493E"/>
    <w:rsid w:val="00E55AF5"/>
    <w:rsid w:val="00E5747D"/>
    <w:rsid w:val="00E645FA"/>
    <w:rsid w:val="00E66AEB"/>
    <w:rsid w:val="00E81380"/>
    <w:rsid w:val="00E93EEC"/>
    <w:rsid w:val="00E959EF"/>
    <w:rsid w:val="00E97FFB"/>
    <w:rsid w:val="00EA143E"/>
    <w:rsid w:val="00EB53FF"/>
    <w:rsid w:val="00EC263B"/>
    <w:rsid w:val="00EC33CD"/>
    <w:rsid w:val="00EC45C3"/>
    <w:rsid w:val="00ED5747"/>
    <w:rsid w:val="00ED7946"/>
    <w:rsid w:val="00ED7BF5"/>
    <w:rsid w:val="00EE2BE5"/>
    <w:rsid w:val="00EE6260"/>
    <w:rsid w:val="00EE69C8"/>
    <w:rsid w:val="00EF4E15"/>
    <w:rsid w:val="00EF5A2D"/>
    <w:rsid w:val="00F01CB4"/>
    <w:rsid w:val="00F04ED4"/>
    <w:rsid w:val="00F071FB"/>
    <w:rsid w:val="00F20426"/>
    <w:rsid w:val="00F32145"/>
    <w:rsid w:val="00F34757"/>
    <w:rsid w:val="00F46673"/>
    <w:rsid w:val="00F473B3"/>
    <w:rsid w:val="00F620B7"/>
    <w:rsid w:val="00F73492"/>
    <w:rsid w:val="00F854E2"/>
    <w:rsid w:val="00F87E3D"/>
    <w:rsid w:val="00FA04C0"/>
    <w:rsid w:val="00FA7A73"/>
    <w:rsid w:val="00FB64E0"/>
    <w:rsid w:val="00FB7CFF"/>
    <w:rsid w:val="00FC1A26"/>
    <w:rsid w:val="00FE4250"/>
    <w:rsid w:val="00FE42CB"/>
    <w:rsid w:val="00FF38F9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F463"/>
  <w15:docId w15:val="{81F31038-C590-4A20-9256-BC889D5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6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C025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C025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3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3F9"/>
    <w:rPr>
      <w:b/>
      <w:bCs/>
      <w:sz w:val="20"/>
      <w:szCs w:val="20"/>
    </w:rPr>
  </w:style>
  <w:style w:type="paragraph" w:customStyle="1" w:styleId="Default">
    <w:name w:val="Default"/>
    <w:rsid w:val="00492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5962"/>
    <w:pPr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ind w:left="360"/>
      <w:contextualSpacing/>
    </w:pPr>
    <w:rPr>
      <w:rFonts w:eastAsia="Times New Roman" w:cs="TimesNewRomanPS-BoldMT"/>
      <w:bCs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55962"/>
    <w:rPr>
      <w:rFonts w:eastAsia="Times New Roman" w:cs="TimesNewRomanPS-BoldMT"/>
      <w:bCs/>
      <w:color w:val="000000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D62ED8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62ED8"/>
    <w:rPr>
      <w:rFonts w:ascii="Book Antiqua" w:eastAsia="Times New Roman" w:hAnsi="Book Antiqua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4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AB2"/>
  </w:style>
  <w:style w:type="character" w:customStyle="1" w:styleId="Heading1Char">
    <w:name w:val="Heading 1 Char"/>
    <w:basedOn w:val="DefaultParagraphFont"/>
    <w:link w:val="Heading1"/>
    <w:uiPriority w:val="9"/>
    <w:rsid w:val="00946A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PlainTable2">
    <w:name w:val="Plain Table 2"/>
    <w:basedOn w:val="TableNormal"/>
    <w:uiPriority w:val="42"/>
    <w:rsid w:val="005E0B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1D0E8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9BBE-7BE4-4DA2-BE51-DD97E413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USS Investment Management Ltd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</dc:creator>
  <cp:lastModifiedBy>Donna Turner</cp:lastModifiedBy>
  <cp:revision>3</cp:revision>
  <cp:lastPrinted>2022-08-22T15:07:00Z</cp:lastPrinted>
  <dcterms:created xsi:type="dcterms:W3CDTF">2024-09-04T08:55:00Z</dcterms:created>
  <dcterms:modified xsi:type="dcterms:W3CDTF">2024-09-04T09:03:00Z</dcterms:modified>
</cp:coreProperties>
</file>